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C4A" w:rsidRDefault="00034B7F" w:rsidP="002D3E62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 w:rsidRPr="00034B7F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GB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/</w:t>
      </w:r>
      <w:r w:rsidRPr="00034B7F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T 3836.</w:t>
      </w:r>
      <w:r w:rsidR="002763E2"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38</w:t>
      </w:r>
      <w:r w:rsidR="002763E2" w:rsidRPr="00034B7F" w:rsidDel="002763E2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034B7F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-202×往复式内燃机</w:t>
      </w:r>
      <w:r w:rsidR="002D3E62" w:rsidRPr="00A269B8"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（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征求意见</w:t>
      </w:r>
      <w:r w:rsidR="002D3E62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稿</w:t>
      </w:r>
      <w:r w:rsidR="002D3E62" w:rsidRPr="00A269B8"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）</w:t>
      </w:r>
    </w:p>
    <w:p w:rsidR="002D3E62" w:rsidRPr="00A269B8" w:rsidRDefault="002D3E62" w:rsidP="002D3E62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 w:rsidRPr="00A269B8"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编制说明</w:t>
      </w:r>
    </w:p>
    <w:p w:rsidR="008D1602" w:rsidRPr="009F37BB" w:rsidRDefault="008D1602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一、工作简况</w:t>
      </w:r>
    </w:p>
    <w:p w:rsidR="004738CC" w:rsidRPr="009F37BB" w:rsidRDefault="008D1602" w:rsidP="00FB5E13">
      <w:pPr>
        <w:spacing w:beforeLines="50" w:before="156" w:afterLines="50" w:after="156" w:line="276" w:lineRule="auto"/>
        <w:rPr>
          <w:rFonts w:ascii="宋体" w:hAnsi="宋体" w:cs="宋体"/>
          <w:b/>
          <w:kern w:val="0"/>
          <w:szCs w:val="21"/>
        </w:rPr>
      </w:pPr>
      <w:r w:rsidRPr="009F37BB">
        <w:rPr>
          <w:rFonts w:ascii="宋体" w:hAnsi="宋体" w:cs="宋体" w:hint="eastAsia"/>
          <w:b/>
          <w:kern w:val="0"/>
          <w:szCs w:val="21"/>
        </w:rPr>
        <w:t>1．</w:t>
      </w:r>
      <w:r w:rsidR="004738CC" w:rsidRPr="009F37BB">
        <w:rPr>
          <w:rFonts w:ascii="宋体" w:hAnsi="宋体" w:cs="宋体" w:hint="eastAsia"/>
          <w:b/>
          <w:kern w:val="0"/>
          <w:szCs w:val="21"/>
        </w:rPr>
        <w:t>任务来源</w:t>
      </w:r>
    </w:p>
    <w:p w:rsidR="00E81ADB" w:rsidRPr="002D3E62" w:rsidRDefault="00525FFB" w:rsidP="002763E2">
      <w:pPr>
        <w:spacing w:line="276" w:lineRule="auto"/>
        <w:ind w:firstLineChars="200" w:firstLine="420"/>
      </w:pPr>
      <w:r w:rsidRPr="009F37BB">
        <w:rPr>
          <w:rFonts w:ascii="宋体" w:hAnsi="宋体" w:hint="eastAsia"/>
          <w:szCs w:val="21"/>
        </w:rPr>
        <w:t>根据全国防爆电气设备标准化技术委员会的标准制修订计划，标委会秘书处于20</w:t>
      </w:r>
      <w:r w:rsidR="002763E2">
        <w:rPr>
          <w:rFonts w:ascii="宋体" w:hAnsi="宋体"/>
          <w:szCs w:val="21"/>
        </w:rPr>
        <w:t>19</w:t>
      </w:r>
      <w:r w:rsidRPr="009F37BB">
        <w:rPr>
          <w:rFonts w:ascii="宋体" w:hAnsi="宋体" w:hint="eastAsia"/>
          <w:szCs w:val="21"/>
        </w:rPr>
        <w:t>年向</w:t>
      </w:r>
      <w:r w:rsidR="00896695">
        <w:rPr>
          <w:rFonts w:ascii="宋体" w:hAnsi="宋体" w:hint="eastAsia"/>
          <w:szCs w:val="21"/>
        </w:rPr>
        <w:t>中国电器工业协会</w:t>
      </w:r>
      <w:r w:rsidRPr="009F37BB">
        <w:rPr>
          <w:rFonts w:ascii="宋体" w:hAnsi="宋体" w:hint="eastAsia"/>
          <w:szCs w:val="21"/>
        </w:rPr>
        <w:t>上报</w:t>
      </w:r>
      <w:r w:rsidR="001A2EAF" w:rsidRPr="001A2EAF">
        <w:rPr>
          <w:rFonts w:ascii="宋体" w:hAnsi="宋体" w:hint="eastAsia"/>
          <w:szCs w:val="21"/>
        </w:rPr>
        <w:t>《</w:t>
      </w:r>
      <w:r w:rsidR="002763E2" w:rsidRPr="002763E2">
        <w:rPr>
          <w:rFonts w:ascii="宋体" w:hAnsi="宋体" w:hint="eastAsia"/>
          <w:szCs w:val="21"/>
        </w:rPr>
        <w:t>爆炸性环境 第×部分：往复式内燃机</w:t>
      </w:r>
      <w:r w:rsidR="001A2EAF" w:rsidRPr="001A2EAF">
        <w:rPr>
          <w:rFonts w:ascii="宋体" w:hAnsi="宋体" w:hint="eastAsia"/>
          <w:szCs w:val="21"/>
        </w:rPr>
        <w:t>》</w:t>
      </w:r>
      <w:r w:rsidR="00A65D92" w:rsidRPr="001A2EAF">
        <w:rPr>
          <w:rFonts w:ascii="宋体" w:hAnsi="宋体"/>
          <w:szCs w:val="21"/>
        </w:rPr>
        <w:t>国</w:t>
      </w:r>
      <w:r w:rsidR="00A65D92" w:rsidRPr="002D3E62">
        <w:t>家</w:t>
      </w:r>
      <w:r w:rsidR="001A2EAF">
        <w:rPr>
          <w:rFonts w:hint="eastAsia"/>
        </w:rPr>
        <w:t>标准修订</w:t>
      </w:r>
      <w:r w:rsidR="00A65D92" w:rsidRPr="002D3E62">
        <w:t>计划</w:t>
      </w:r>
      <w:r w:rsidR="00DB6AD7" w:rsidRPr="002D3E62">
        <w:t>项目</w:t>
      </w:r>
      <w:r w:rsidR="00A65D92" w:rsidRPr="002D3E62">
        <w:t>，</w:t>
      </w:r>
      <w:r w:rsidR="002763E2" w:rsidRPr="009F37BB">
        <w:rPr>
          <w:rStyle w:val="fontstyle01"/>
          <w:rFonts w:hint="default"/>
          <w:sz w:val="21"/>
          <w:szCs w:val="21"/>
        </w:rPr>
        <w:t>该计划经国家标准化管理委员会批准，计划项目号为：</w:t>
      </w:r>
      <w:r w:rsidR="002763E2" w:rsidRPr="002763E2">
        <w:rPr>
          <w:rStyle w:val="fontstyle01"/>
          <w:rFonts w:hint="default"/>
          <w:sz w:val="21"/>
          <w:szCs w:val="21"/>
        </w:rPr>
        <w:t>20200619-T-604</w:t>
      </w:r>
      <w:r w:rsidR="00A65D92" w:rsidRPr="0096534F">
        <w:rPr>
          <w:rFonts w:ascii="宋体" w:hAnsi="宋体"/>
          <w:szCs w:val="21"/>
        </w:rPr>
        <w:t>。</w:t>
      </w:r>
    </w:p>
    <w:p w:rsidR="00F82177" w:rsidRPr="00863470" w:rsidRDefault="0096056C" w:rsidP="0096056C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>
        <w:rPr>
          <w:rFonts w:ascii="宋体" w:hAnsi="宋体"/>
          <w:b/>
          <w:bCs/>
          <w:kern w:val="0"/>
          <w:szCs w:val="21"/>
        </w:rPr>
        <w:t>3</w:t>
      </w:r>
      <w:r w:rsidR="00F82177" w:rsidRPr="00863470">
        <w:rPr>
          <w:rFonts w:ascii="宋体" w:hAnsi="宋体" w:hint="eastAsia"/>
          <w:b/>
          <w:bCs/>
          <w:kern w:val="0"/>
          <w:szCs w:val="21"/>
        </w:rPr>
        <w:t>．主要工作过程</w:t>
      </w:r>
    </w:p>
    <w:p w:rsidR="004B6DFE" w:rsidRDefault="00F82177" w:rsidP="00F82177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863470">
        <w:rPr>
          <w:rFonts w:ascii="宋体" w:hAnsi="宋体" w:hint="eastAsia"/>
          <w:szCs w:val="21"/>
        </w:rPr>
        <w:t>根据全国防爆电气设备标准化技术委员会秘书</w:t>
      </w:r>
      <w:r w:rsidRPr="00863470">
        <w:rPr>
          <w:rFonts w:ascii="宋体" w:hAnsi="宋体"/>
          <w:szCs w:val="21"/>
        </w:rPr>
        <w:t>处</w:t>
      </w:r>
      <w:r w:rsidRPr="00863470">
        <w:rPr>
          <w:rFonts w:ascii="宋体" w:hAnsi="宋体" w:hint="eastAsia"/>
          <w:szCs w:val="21"/>
        </w:rPr>
        <w:t>的工作计划安</w:t>
      </w:r>
      <w:r w:rsidRPr="00863470">
        <w:rPr>
          <w:rFonts w:ascii="宋体" w:hAnsi="宋体"/>
          <w:szCs w:val="21"/>
        </w:rPr>
        <w:t>排，于20</w:t>
      </w:r>
      <w:r>
        <w:rPr>
          <w:rFonts w:ascii="宋体" w:hAnsi="宋体"/>
          <w:szCs w:val="21"/>
        </w:rPr>
        <w:t>2</w:t>
      </w:r>
      <w:r w:rsidR="00BA34E2">
        <w:rPr>
          <w:rFonts w:ascii="宋体" w:hAnsi="宋体"/>
          <w:szCs w:val="21"/>
        </w:rPr>
        <w:t>0</w:t>
      </w:r>
      <w:r w:rsidRPr="00863470">
        <w:rPr>
          <w:rFonts w:ascii="宋体" w:hAnsi="宋体"/>
          <w:szCs w:val="21"/>
        </w:rPr>
        <w:t>年</w:t>
      </w:r>
      <w:r w:rsidRPr="00863470">
        <w:rPr>
          <w:rFonts w:ascii="宋体" w:hAnsi="宋体" w:hint="eastAsia"/>
          <w:szCs w:val="21"/>
        </w:rPr>
        <w:t>组织成</w:t>
      </w:r>
      <w:r w:rsidRPr="00863470">
        <w:rPr>
          <w:rFonts w:ascii="宋体" w:hAnsi="宋体"/>
          <w:szCs w:val="21"/>
        </w:rPr>
        <w:t>立了标准</w:t>
      </w:r>
      <w:r w:rsidR="002D3E62">
        <w:rPr>
          <w:rFonts w:ascii="宋体" w:hAnsi="宋体" w:hint="eastAsia"/>
          <w:szCs w:val="21"/>
        </w:rPr>
        <w:t>制定</w:t>
      </w:r>
      <w:r w:rsidRPr="00863470">
        <w:rPr>
          <w:rFonts w:ascii="宋体" w:hAnsi="宋体"/>
          <w:szCs w:val="21"/>
        </w:rPr>
        <w:t>工作</w:t>
      </w:r>
      <w:r w:rsidRPr="00863470">
        <w:rPr>
          <w:rFonts w:ascii="宋体" w:hAnsi="宋体" w:hint="eastAsia"/>
          <w:szCs w:val="21"/>
        </w:rPr>
        <w:t>组</w:t>
      </w:r>
      <w:r>
        <w:rPr>
          <w:rFonts w:ascii="宋体" w:hAnsi="宋体" w:hint="eastAsia"/>
          <w:szCs w:val="21"/>
        </w:rPr>
        <w:t>。</w:t>
      </w:r>
    </w:p>
    <w:p w:rsidR="00BA34E2" w:rsidRDefault="004B6DFE" w:rsidP="00F82177">
      <w:pPr>
        <w:spacing w:line="276" w:lineRule="auto"/>
        <w:ind w:firstLineChars="200" w:firstLine="420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hint="eastAsia"/>
          <w:szCs w:val="21"/>
        </w:rPr>
        <w:t>工作组首先对当前国内外相关标准的最新情况进行了</w:t>
      </w:r>
      <w:r w:rsidR="00896695">
        <w:rPr>
          <w:rFonts w:ascii="宋体" w:hAnsi="宋体" w:hint="eastAsia"/>
          <w:szCs w:val="21"/>
        </w:rPr>
        <w:t>调查</w:t>
      </w:r>
      <w:r>
        <w:rPr>
          <w:rFonts w:ascii="宋体" w:hAnsi="宋体" w:hint="eastAsia"/>
          <w:szCs w:val="21"/>
        </w:rPr>
        <w:t>研究。</w:t>
      </w:r>
      <w:r w:rsidR="003A0663">
        <w:rPr>
          <w:rFonts w:ascii="宋体" w:hAnsi="宋体" w:hint="eastAsia"/>
          <w:szCs w:val="21"/>
        </w:rPr>
        <w:t>我国现行</w:t>
      </w:r>
      <w:r w:rsidR="003A0663" w:rsidRPr="00736BB5">
        <w:rPr>
          <w:rFonts w:ascii="宋体" w:hAnsi="宋体" w:cs="宋体" w:hint="eastAsia"/>
          <w:color w:val="000000"/>
          <w:kern w:val="0"/>
          <w:szCs w:val="21"/>
        </w:rPr>
        <w:t>GB 20800</w:t>
      </w:r>
      <w:r w:rsidR="003A0663" w:rsidRPr="006E1E6F">
        <w:rPr>
          <w:rFonts w:ascii="宋体" w:hAnsi="宋体" w:hint="eastAsia"/>
          <w:szCs w:val="21"/>
        </w:rPr>
        <w:t>《</w:t>
      </w:r>
      <w:r w:rsidR="003A0663" w:rsidRPr="00736BB5">
        <w:rPr>
          <w:rFonts w:ascii="宋体" w:hAnsi="宋体" w:cs="宋体" w:hint="eastAsia"/>
          <w:kern w:val="0"/>
          <w:szCs w:val="21"/>
        </w:rPr>
        <w:t>爆炸性环境用往复式内燃机防爆技术通则</w:t>
      </w:r>
      <w:r w:rsidR="003A0663">
        <w:rPr>
          <w:rFonts w:ascii="宋体" w:hAnsi="宋体" w:cs="宋体" w:hint="eastAsia"/>
          <w:kern w:val="0"/>
          <w:szCs w:val="21"/>
        </w:rPr>
        <w:t>》系列</w:t>
      </w:r>
      <w:r w:rsidR="003A0663">
        <w:rPr>
          <w:rFonts w:ascii="宋体" w:hAnsi="宋体" w:hint="eastAsia"/>
          <w:szCs w:val="21"/>
        </w:rPr>
        <w:t>为参考</w:t>
      </w:r>
      <w:r w:rsidR="003A0663" w:rsidRPr="00736BB5">
        <w:rPr>
          <w:rFonts w:ascii="宋体" w:hAnsi="宋体" w:cs="宋体" w:hint="eastAsia"/>
          <w:color w:val="000000"/>
          <w:kern w:val="0"/>
          <w:szCs w:val="21"/>
        </w:rPr>
        <w:t>EN 1834</w:t>
      </w:r>
      <w:r w:rsidR="003A0663">
        <w:rPr>
          <w:rFonts w:ascii="宋体" w:hAnsi="宋体" w:cs="宋体" w:hint="eastAsia"/>
          <w:color w:val="000000"/>
          <w:kern w:val="0"/>
          <w:szCs w:val="21"/>
        </w:rPr>
        <w:t>《往复式内燃机 潜在爆炸性环境用内燃机设计、制造安全要求》系列制定，两者主要技术内容一致。我国GB</w:t>
      </w:r>
      <w:r w:rsidR="003A0663">
        <w:rPr>
          <w:rFonts w:ascii="宋体" w:hAnsi="宋体" w:cs="宋体"/>
          <w:color w:val="000000"/>
          <w:kern w:val="0"/>
          <w:szCs w:val="21"/>
        </w:rPr>
        <w:t>/T 3836</w:t>
      </w:r>
      <w:r w:rsidRPr="006E1E6F">
        <w:rPr>
          <w:rFonts w:ascii="宋体" w:hAnsi="宋体" w:hint="eastAsia"/>
          <w:szCs w:val="21"/>
        </w:rPr>
        <w:t>《</w:t>
      </w:r>
      <w:r w:rsidRPr="00736BB5">
        <w:rPr>
          <w:rFonts w:ascii="宋体" w:hAnsi="宋体" w:cs="宋体" w:hint="eastAsia"/>
          <w:kern w:val="0"/>
          <w:szCs w:val="21"/>
        </w:rPr>
        <w:t>爆炸性环境</w:t>
      </w:r>
      <w:r>
        <w:rPr>
          <w:rFonts w:ascii="宋体" w:hAnsi="宋体" w:cs="宋体" w:hint="eastAsia"/>
          <w:kern w:val="0"/>
          <w:szCs w:val="21"/>
        </w:rPr>
        <w:t>》</w:t>
      </w:r>
      <w:r w:rsidR="003A0663">
        <w:rPr>
          <w:rFonts w:ascii="宋体" w:hAnsi="宋体" w:cs="宋体" w:hint="eastAsia"/>
          <w:color w:val="000000"/>
          <w:kern w:val="0"/>
          <w:szCs w:val="21"/>
        </w:rPr>
        <w:t>系列的主要防爆型式标准正在采用IEC</w:t>
      </w:r>
      <w:r w:rsidR="003A0663">
        <w:rPr>
          <w:rFonts w:ascii="宋体" w:hAnsi="宋体" w:cs="宋体"/>
          <w:color w:val="000000"/>
          <w:kern w:val="0"/>
          <w:szCs w:val="21"/>
        </w:rPr>
        <w:t xml:space="preserve"> 60079</w:t>
      </w:r>
      <w:r w:rsidRPr="006E1E6F">
        <w:rPr>
          <w:rFonts w:ascii="宋体" w:hAnsi="宋体" w:hint="eastAsia"/>
          <w:szCs w:val="21"/>
        </w:rPr>
        <w:t>《</w:t>
      </w:r>
      <w:r w:rsidRPr="00736BB5">
        <w:rPr>
          <w:rFonts w:ascii="宋体" w:hAnsi="宋体" w:cs="宋体" w:hint="eastAsia"/>
          <w:kern w:val="0"/>
          <w:szCs w:val="21"/>
        </w:rPr>
        <w:t>爆炸性环境</w:t>
      </w:r>
      <w:r>
        <w:rPr>
          <w:rFonts w:ascii="宋体" w:hAnsi="宋体" w:cs="宋体" w:hint="eastAsia"/>
          <w:kern w:val="0"/>
          <w:szCs w:val="21"/>
        </w:rPr>
        <w:t>》</w:t>
      </w:r>
      <w:r w:rsidR="003A0663">
        <w:rPr>
          <w:rFonts w:ascii="宋体" w:hAnsi="宋体" w:cs="宋体" w:hint="eastAsia"/>
          <w:color w:val="000000"/>
          <w:kern w:val="0"/>
          <w:szCs w:val="21"/>
        </w:rPr>
        <w:t>系列进行修订，而</w:t>
      </w:r>
      <w:r w:rsidR="00BA34E2">
        <w:rPr>
          <w:rFonts w:ascii="宋体" w:hAnsi="宋体" w:hint="eastAsia"/>
          <w:szCs w:val="21"/>
        </w:rPr>
        <w:t>IEC</w:t>
      </w:r>
      <w:r w:rsidR="003A0663">
        <w:rPr>
          <w:rFonts w:ascii="宋体" w:hAnsi="宋体" w:hint="eastAsia"/>
          <w:szCs w:val="21"/>
        </w:rPr>
        <w:t>也在</w:t>
      </w:r>
      <w:r w:rsidR="00BA34E2">
        <w:rPr>
          <w:rFonts w:ascii="宋体" w:hAnsi="宋体" w:hint="eastAsia"/>
          <w:szCs w:val="21"/>
        </w:rPr>
        <w:t>以</w:t>
      </w:r>
      <w:r w:rsidR="00BA34E2" w:rsidRPr="00736BB5">
        <w:rPr>
          <w:rFonts w:ascii="宋体" w:hAnsi="宋体" w:cs="宋体" w:hint="eastAsia"/>
          <w:color w:val="000000"/>
          <w:kern w:val="0"/>
          <w:szCs w:val="21"/>
        </w:rPr>
        <w:t>EN 1834</w:t>
      </w:r>
      <w:r w:rsidR="003A0663">
        <w:rPr>
          <w:rFonts w:ascii="宋体" w:hAnsi="宋体" w:cs="宋体" w:hint="eastAsia"/>
          <w:color w:val="000000"/>
          <w:kern w:val="0"/>
          <w:szCs w:val="21"/>
        </w:rPr>
        <w:t>为基础</w:t>
      </w:r>
      <w:r w:rsidR="00BA34E2">
        <w:rPr>
          <w:rFonts w:ascii="宋体" w:hAnsi="宋体" w:cs="宋体" w:hint="eastAsia"/>
          <w:color w:val="000000"/>
          <w:kern w:val="0"/>
          <w:szCs w:val="21"/>
        </w:rPr>
        <w:t>制定同类国际标准</w:t>
      </w:r>
      <w:r>
        <w:rPr>
          <w:rFonts w:ascii="宋体" w:hAnsi="宋体" w:cs="宋体" w:hint="eastAsia"/>
          <w:color w:val="000000"/>
          <w:kern w:val="0"/>
          <w:szCs w:val="21"/>
        </w:rPr>
        <w:t>。鉴于上述情况，</w:t>
      </w:r>
      <w:r w:rsidR="00BA34E2">
        <w:rPr>
          <w:rFonts w:ascii="宋体" w:hAnsi="宋体" w:cs="宋体" w:hint="eastAsia"/>
          <w:color w:val="000000"/>
          <w:kern w:val="0"/>
          <w:szCs w:val="21"/>
        </w:rPr>
        <w:t>工作组决定</w:t>
      </w:r>
      <w:r>
        <w:rPr>
          <w:rFonts w:ascii="宋体" w:hAnsi="宋体" w:cs="宋体" w:hint="eastAsia"/>
          <w:color w:val="000000"/>
          <w:kern w:val="0"/>
          <w:szCs w:val="21"/>
        </w:rPr>
        <w:t>暂缓该标准的起草工作，而是先</w:t>
      </w:r>
      <w:r w:rsidR="003A0663">
        <w:rPr>
          <w:rFonts w:ascii="宋体" w:hAnsi="宋体" w:cs="宋体" w:hint="eastAsia"/>
          <w:color w:val="000000"/>
          <w:kern w:val="0"/>
          <w:szCs w:val="21"/>
        </w:rPr>
        <w:t>跟踪国际标准的情况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</w:p>
    <w:p w:rsidR="00BD2C4A" w:rsidRDefault="003A0663" w:rsidP="00BD2C4A">
      <w:pPr>
        <w:spacing w:line="276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</w:t>
      </w:r>
      <w:r>
        <w:rPr>
          <w:rFonts w:ascii="宋体" w:hAnsi="宋体" w:cs="宋体"/>
          <w:color w:val="000000"/>
          <w:kern w:val="0"/>
          <w:szCs w:val="21"/>
        </w:rPr>
        <w:t>023</w:t>
      </w:r>
      <w:r>
        <w:rPr>
          <w:rFonts w:ascii="宋体" w:hAnsi="宋体" w:cs="宋体" w:hint="eastAsia"/>
          <w:color w:val="000000"/>
          <w:kern w:val="0"/>
          <w:szCs w:val="21"/>
        </w:rPr>
        <w:t>年，</w:t>
      </w:r>
      <w:r w:rsidR="004B6DFE">
        <w:rPr>
          <w:rFonts w:ascii="宋体" w:hAnsi="宋体" w:cs="宋体" w:hint="eastAsia"/>
          <w:color w:val="000000"/>
          <w:kern w:val="0"/>
          <w:szCs w:val="21"/>
        </w:rPr>
        <w:t>由于</w:t>
      </w:r>
      <w:r>
        <w:rPr>
          <w:rFonts w:ascii="宋体" w:hAnsi="宋体" w:cs="宋体" w:hint="eastAsia"/>
          <w:color w:val="000000"/>
          <w:kern w:val="0"/>
          <w:szCs w:val="21"/>
        </w:rPr>
        <w:t>该国际标准项目撤回，工作组</w:t>
      </w:r>
      <w:r w:rsidR="004B6DFE">
        <w:rPr>
          <w:rFonts w:ascii="宋体" w:hAnsi="宋体" w:cs="宋体" w:hint="eastAsia"/>
          <w:color w:val="000000"/>
          <w:kern w:val="0"/>
          <w:szCs w:val="21"/>
        </w:rPr>
        <w:t>重新启动了该标准的起草工作，在草案稿的基础上，结合了2</w:t>
      </w:r>
      <w:r w:rsidR="004B6DFE">
        <w:rPr>
          <w:rFonts w:ascii="宋体" w:hAnsi="宋体" w:cs="宋体"/>
          <w:color w:val="000000"/>
          <w:kern w:val="0"/>
          <w:szCs w:val="21"/>
        </w:rPr>
        <w:t>021</w:t>
      </w:r>
      <w:r w:rsidR="004B6DFE">
        <w:rPr>
          <w:rFonts w:ascii="宋体" w:hAnsi="宋体" w:cs="宋体" w:hint="eastAsia"/>
          <w:color w:val="000000"/>
          <w:kern w:val="0"/>
          <w:szCs w:val="21"/>
        </w:rPr>
        <w:t>版GB</w:t>
      </w:r>
      <w:r w:rsidR="004B6DFE">
        <w:rPr>
          <w:rFonts w:ascii="宋体" w:hAnsi="宋体" w:cs="宋体"/>
          <w:color w:val="000000"/>
          <w:kern w:val="0"/>
          <w:szCs w:val="21"/>
        </w:rPr>
        <w:t>/T 3836</w:t>
      </w:r>
      <w:r w:rsidR="004B6DFE">
        <w:rPr>
          <w:rFonts w:ascii="宋体" w:hAnsi="宋体" w:cs="宋体" w:hint="eastAsia"/>
          <w:color w:val="000000"/>
          <w:kern w:val="0"/>
          <w:szCs w:val="21"/>
        </w:rPr>
        <w:t>系列的修订情况</w:t>
      </w:r>
      <w:r w:rsidR="00BD2C4A">
        <w:rPr>
          <w:rFonts w:ascii="宋体" w:hAnsi="宋体" w:cs="宋体" w:hint="eastAsia"/>
          <w:color w:val="000000"/>
          <w:kern w:val="0"/>
          <w:szCs w:val="21"/>
        </w:rPr>
        <w:t>进行修改完善</w:t>
      </w:r>
      <w:r>
        <w:rPr>
          <w:rFonts w:ascii="宋体" w:hAnsi="宋体" w:cs="宋体" w:hint="eastAsia"/>
          <w:color w:val="000000"/>
          <w:kern w:val="0"/>
          <w:szCs w:val="21"/>
        </w:rPr>
        <w:t>，于2</w:t>
      </w:r>
      <w:r>
        <w:rPr>
          <w:rFonts w:ascii="宋体" w:hAnsi="宋体" w:cs="宋体"/>
          <w:color w:val="000000"/>
          <w:kern w:val="0"/>
          <w:szCs w:val="21"/>
        </w:rPr>
        <w:t>023</w:t>
      </w:r>
      <w:r>
        <w:rPr>
          <w:rFonts w:ascii="宋体" w:hAnsi="宋体" w:cs="宋体" w:hint="eastAsia"/>
          <w:color w:val="000000"/>
          <w:kern w:val="0"/>
          <w:szCs w:val="21"/>
        </w:rPr>
        <w:t>年1</w:t>
      </w:r>
      <w:r>
        <w:rPr>
          <w:rFonts w:ascii="宋体" w:hAnsi="宋体" w:cs="宋体"/>
          <w:color w:val="000000"/>
          <w:kern w:val="0"/>
          <w:szCs w:val="21"/>
        </w:rPr>
        <w:t>2</w:t>
      </w:r>
      <w:r>
        <w:rPr>
          <w:rFonts w:ascii="宋体" w:hAnsi="宋体" w:cs="宋体" w:hint="eastAsia"/>
          <w:color w:val="000000"/>
          <w:kern w:val="0"/>
          <w:szCs w:val="21"/>
        </w:rPr>
        <w:t>月完成了</w:t>
      </w:r>
      <w:r w:rsidR="002D3E62" w:rsidRPr="000C1B09">
        <w:rPr>
          <w:rFonts w:ascii="宋体" w:hAnsi="宋体"/>
          <w:szCs w:val="21"/>
        </w:rPr>
        <w:t>形成了标准</w:t>
      </w:r>
      <w:r w:rsidR="002D3E62" w:rsidRPr="000C1B09">
        <w:rPr>
          <w:rFonts w:ascii="宋体" w:hAnsi="宋体" w:hint="eastAsia"/>
          <w:szCs w:val="21"/>
        </w:rPr>
        <w:t>的</w:t>
      </w:r>
      <w:r w:rsidR="002D3E62" w:rsidRPr="000C1B09">
        <w:rPr>
          <w:rFonts w:ascii="宋体" w:hAnsi="宋体"/>
          <w:szCs w:val="21"/>
        </w:rPr>
        <w:t>征求意见稿</w:t>
      </w:r>
      <w:r w:rsidR="002D3E62" w:rsidRPr="000C1B09">
        <w:rPr>
          <w:rFonts w:ascii="宋体" w:hAnsi="宋体" w:hint="eastAsia"/>
          <w:szCs w:val="21"/>
        </w:rPr>
        <w:t>，由</w:t>
      </w:r>
      <w:r w:rsidR="002D3E62" w:rsidRPr="000C1B09">
        <w:rPr>
          <w:rFonts w:ascii="宋体" w:hAnsi="宋体"/>
          <w:szCs w:val="21"/>
        </w:rPr>
        <w:t>秘书处</w:t>
      </w:r>
      <w:r w:rsidR="002D3E62" w:rsidRPr="000C1B09">
        <w:rPr>
          <w:rStyle w:val="fontstyle01"/>
          <w:rFonts w:hint="default"/>
          <w:sz w:val="21"/>
          <w:szCs w:val="21"/>
        </w:rPr>
        <w:t>送各委员单位及有关单位征求意见</w:t>
      </w:r>
      <w:r w:rsidR="002D3E62">
        <w:rPr>
          <w:rStyle w:val="fontstyle01"/>
          <w:rFonts w:hint="default"/>
        </w:rPr>
        <w:t>，</w:t>
      </w:r>
      <w:r w:rsidR="002D3E62">
        <w:rPr>
          <w:rFonts w:ascii="宋体" w:hAnsi="宋体" w:hint="eastAsia"/>
          <w:szCs w:val="21"/>
        </w:rPr>
        <w:t>同</w:t>
      </w:r>
      <w:r w:rsidR="002D3E62">
        <w:rPr>
          <w:rFonts w:ascii="宋体" w:hAnsi="宋体"/>
          <w:szCs w:val="21"/>
        </w:rPr>
        <w:t>时通过</w:t>
      </w:r>
      <w:r w:rsidR="002D3E62">
        <w:rPr>
          <w:rFonts w:ascii="宋体" w:hAnsi="宋体" w:hint="eastAsia"/>
          <w:szCs w:val="21"/>
        </w:rPr>
        <w:t>秘书</w:t>
      </w:r>
      <w:r w:rsidR="002D3E62">
        <w:rPr>
          <w:rFonts w:ascii="宋体" w:hAnsi="宋体"/>
          <w:szCs w:val="21"/>
        </w:rPr>
        <w:t>处挂靠单位网站</w:t>
      </w:r>
      <w:r w:rsidR="002D3E62">
        <w:rPr>
          <w:rFonts w:ascii="宋体" w:hAnsi="宋体" w:hint="eastAsia"/>
          <w:szCs w:val="21"/>
        </w:rPr>
        <w:t>、</w:t>
      </w:r>
      <w:r w:rsidR="002D3E62">
        <w:rPr>
          <w:rFonts w:ascii="宋体" w:hAnsi="宋体"/>
          <w:szCs w:val="21"/>
        </w:rPr>
        <w:t>国家标准制修订系统向</w:t>
      </w:r>
      <w:r w:rsidR="002D3E62">
        <w:rPr>
          <w:rFonts w:ascii="宋体" w:hAnsi="宋体" w:hint="eastAsia"/>
          <w:szCs w:val="21"/>
        </w:rPr>
        <w:t>社</w:t>
      </w:r>
      <w:r w:rsidR="002D3E62">
        <w:rPr>
          <w:rFonts w:ascii="宋体" w:hAnsi="宋体"/>
          <w:szCs w:val="21"/>
        </w:rPr>
        <w:t>会</w:t>
      </w:r>
      <w:r w:rsidR="002D3E62">
        <w:rPr>
          <w:rFonts w:ascii="宋体" w:hAnsi="宋体" w:hint="eastAsia"/>
          <w:szCs w:val="21"/>
        </w:rPr>
        <w:t>公</w:t>
      </w:r>
      <w:r w:rsidR="002D3E62">
        <w:rPr>
          <w:rFonts w:ascii="宋体" w:hAnsi="宋体"/>
          <w:szCs w:val="21"/>
        </w:rPr>
        <w:t>开征求意见</w:t>
      </w:r>
      <w:r w:rsidR="00F82177">
        <w:rPr>
          <w:rFonts w:ascii="宋体" w:hAnsi="宋体" w:hint="eastAsia"/>
          <w:szCs w:val="21"/>
        </w:rPr>
        <w:t>。</w:t>
      </w:r>
    </w:p>
    <w:p w:rsidR="00F82878" w:rsidRPr="009F37BB" w:rsidRDefault="0043327E" w:rsidP="00BD2C4A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二</w:t>
      </w:r>
      <w:r w:rsidR="00AE6E6C" w:rsidRPr="009F37BB">
        <w:rPr>
          <w:rFonts w:ascii="宋体" w:hAnsi="宋体" w:hint="eastAsia"/>
          <w:b/>
          <w:bCs/>
          <w:kern w:val="0"/>
          <w:szCs w:val="21"/>
        </w:rPr>
        <w:t>、</w:t>
      </w:r>
      <w:r w:rsidR="005933FE" w:rsidRPr="009F37BB">
        <w:rPr>
          <w:rFonts w:ascii="宋体" w:hAnsi="宋体" w:hint="eastAsia"/>
          <w:b/>
          <w:bCs/>
          <w:kern w:val="0"/>
          <w:szCs w:val="21"/>
        </w:rPr>
        <w:t>标准</w:t>
      </w:r>
      <w:r w:rsidR="00676507" w:rsidRPr="009F37BB">
        <w:rPr>
          <w:rFonts w:ascii="宋体" w:hAnsi="宋体" w:hint="eastAsia"/>
          <w:b/>
          <w:bCs/>
          <w:kern w:val="0"/>
          <w:szCs w:val="21"/>
        </w:rPr>
        <w:t>编写原则</w:t>
      </w:r>
      <w:r w:rsidR="00CF3133" w:rsidRPr="009F37BB">
        <w:rPr>
          <w:rFonts w:ascii="宋体" w:hAnsi="宋体" w:hint="eastAsia"/>
          <w:b/>
          <w:bCs/>
          <w:kern w:val="0"/>
          <w:szCs w:val="21"/>
        </w:rPr>
        <w:t>和</w:t>
      </w:r>
      <w:r w:rsidR="005933FE" w:rsidRPr="009F37BB">
        <w:rPr>
          <w:rFonts w:ascii="宋体" w:hAnsi="宋体" w:hint="eastAsia"/>
          <w:b/>
          <w:bCs/>
          <w:kern w:val="0"/>
          <w:szCs w:val="21"/>
        </w:rPr>
        <w:t>主要</w:t>
      </w:r>
      <w:r w:rsidR="00315D1D" w:rsidRPr="009F37BB">
        <w:rPr>
          <w:rFonts w:ascii="宋体" w:hAnsi="宋体" w:hint="eastAsia"/>
          <w:b/>
          <w:bCs/>
          <w:kern w:val="0"/>
          <w:szCs w:val="21"/>
        </w:rPr>
        <w:t>内容</w:t>
      </w:r>
    </w:p>
    <w:p w:rsidR="00F82878" w:rsidRPr="009F37BB" w:rsidRDefault="008D1602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1．</w:t>
      </w:r>
      <w:r w:rsidR="00676507" w:rsidRPr="009F37BB">
        <w:rPr>
          <w:rFonts w:ascii="宋体" w:hAnsi="宋体" w:hint="eastAsia"/>
          <w:b/>
          <w:bCs/>
          <w:kern w:val="0"/>
          <w:szCs w:val="21"/>
        </w:rPr>
        <w:t>编写</w:t>
      </w:r>
      <w:r w:rsidR="00AE6E6C" w:rsidRPr="009F37BB">
        <w:rPr>
          <w:rFonts w:ascii="宋体" w:hAnsi="宋体" w:hint="eastAsia"/>
          <w:b/>
          <w:bCs/>
          <w:kern w:val="0"/>
          <w:szCs w:val="21"/>
        </w:rPr>
        <w:t>原则</w:t>
      </w:r>
    </w:p>
    <w:p w:rsidR="00A04470" w:rsidRPr="009F37BB" w:rsidRDefault="00D92059" w:rsidP="00FB5E13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C8530B">
        <w:rPr>
          <w:rFonts w:ascii="宋体" w:hAnsi="宋体" w:hint="eastAsia"/>
          <w:szCs w:val="21"/>
        </w:rPr>
        <w:t>在主要技术内容上</w:t>
      </w:r>
      <w:r>
        <w:rPr>
          <w:rFonts w:ascii="宋体" w:hAnsi="宋体" w:hint="eastAsia"/>
          <w:szCs w:val="21"/>
        </w:rPr>
        <w:t>以</w:t>
      </w:r>
      <w:r w:rsidR="002A03F6" w:rsidRPr="00736BB5">
        <w:rPr>
          <w:rFonts w:ascii="宋体" w:hAnsi="宋体" w:cs="宋体" w:hint="eastAsia"/>
          <w:color w:val="000000"/>
          <w:kern w:val="0"/>
          <w:szCs w:val="21"/>
        </w:rPr>
        <w:t>GB 20800</w:t>
      </w:r>
      <w:r w:rsidR="002A03F6" w:rsidRPr="006E1E6F">
        <w:rPr>
          <w:rFonts w:ascii="宋体" w:hAnsi="宋体" w:hint="eastAsia"/>
          <w:szCs w:val="21"/>
        </w:rPr>
        <w:t>《</w:t>
      </w:r>
      <w:r w:rsidR="002A03F6" w:rsidRPr="00736BB5">
        <w:rPr>
          <w:rFonts w:ascii="宋体" w:hAnsi="宋体" w:cs="宋体" w:hint="eastAsia"/>
          <w:kern w:val="0"/>
          <w:szCs w:val="21"/>
        </w:rPr>
        <w:t>爆炸性环境用往复式内燃机防爆技术通则</w:t>
      </w:r>
      <w:r w:rsidR="002A03F6">
        <w:rPr>
          <w:rFonts w:ascii="宋体" w:hAnsi="宋体" w:cs="宋体" w:hint="eastAsia"/>
          <w:kern w:val="0"/>
          <w:szCs w:val="21"/>
        </w:rPr>
        <w:t>》系列</w:t>
      </w:r>
      <w:r>
        <w:rPr>
          <w:rFonts w:ascii="宋体" w:hAnsi="宋体" w:hint="eastAsia"/>
          <w:szCs w:val="21"/>
        </w:rPr>
        <w:t>为基础</w:t>
      </w:r>
      <w:r w:rsidR="002A03F6">
        <w:rPr>
          <w:rFonts w:ascii="宋体" w:hAnsi="宋体" w:hint="eastAsia"/>
          <w:szCs w:val="21"/>
        </w:rPr>
        <w:t>结合新版GB</w:t>
      </w:r>
      <w:r w:rsidR="002A03F6">
        <w:rPr>
          <w:rFonts w:ascii="宋体" w:hAnsi="宋体"/>
          <w:szCs w:val="21"/>
        </w:rPr>
        <w:t>/T 3836</w:t>
      </w:r>
      <w:r w:rsidR="002A03F6">
        <w:rPr>
          <w:rFonts w:ascii="宋体" w:hAnsi="宋体" w:hint="eastAsia"/>
          <w:szCs w:val="21"/>
        </w:rPr>
        <w:t>《爆炸性环境》系列各部分的修订内容，并参考了国际制定中的内燃机标准框架</w:t>
      </w:r>
      <w:r w:rsidR="003040ED" w:rsidRPr="009F37BB">
        <w:rPr>
          <w:rFonts w:ascii="宋体" w:hAnsi="宋体" w:hint="eastAsia"/>
          <w:szCs w:val="21"/>
        </w:rPr>
        <w:t>，在编写格式上按照</w:t>
      </w:r>
      <w:r w:rsidR="003040ED" w:rsidRPr="009F37BB">
        <w:rPr>
          <w:rFonts w:ascii="宋体" w:hAnsi="宋体"/>
          <w:szCs w:val="21"/>
        </w:rPr>
        <w:t>GB/T 1.1</w:t>
      </w:r>
      <w:r w:rsidR="003040ED" w:rsidRPr="009F37BB">
        <w:rPr>
          <w:rFonts w:ascii="宋体" w:hAnsi="宋体" w:hint="eastAsia"/>
          <w:szCs w:val="21"/>
        </w:rPr>
        <w:t>-</w:t>
      </w:r>
      <w:r w:rsidR="003040ED" w:rsidRPr="009F37BB">
        <w:rPr>
          <w:rFonts w:ascii="宋体" w:hAnsi="宋体"/>
          <w:szCs w:val="21"/>
        </w:rPr>
        <w:t>20</w:t>
      </w:r>
      <w:r w:rsidR="00AF7E7E" w:rsidRPr="009F37BB">
        <w:rPr>
          <w:rFonts w:ascii="宋体" w:hAnsi="宋体"/>
          <w:szCs w:val="21"/>
        </w:rPr>
        <w:t>20</w:t>
      </w:r>
      <w:r w:rsidR="003040ED" w:rsidRPr="009F37BB">
        <w:rPr>
          <w:rFonts w:ascii="宋体" w:hAnsi="宋体"/>
          <w:szCs w:val="21"/>
        </w:rPr>
        <w:t>给出的规</w:t>
      </w:r>
      <w:r w:rsidR="003040ED" w:rsidRPr="009F37BB">
        <w:rPr>
          <w:rFonts w:ascii="宋体" w:hAnsi="宋体" w:hint="eastAsia"/>
          <w:szCs w:val="21"/>
        </w:rPr>
        <w:t>则</w:t>
      </w:r>
      <w:r w:rsidR="00A04470" w:rsidRPr="009F37BB">
        <w:rPr>
          <w:rFonts w:ascii="宋体" w:hAnsi="宋体" w:hint="eastAsia"/>
          <w:szCs w:val="21"/>
        </w:rPr>
        <w:t>。</w:t>
      </w:r>
    </w:p>
    <w:p w:rsidR="00F82878" w:rsidRPr="009F37BB" w:rsidRDefault="00855EB0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2</w:t>
      </w:r>
      <w:r w:rsidR="008D1602" w:rsidRPr="009F37BB">
        <w:rPr>
          <w:rFonts w:ascii="宋体" w:hAnsi="宋体" w:hint="eastAsia"/>
          <w:b/>
          <w:bCs/>
          <w:kern w:val="0"/>
          <w:szCs w:val="21"/>
        </w:rPr>
        <w:t>．</w:t>
      </w:r>
      <w:r w:rsidR="00D830CD" w:rsidRPr="009F37BB">
        <w:rPr>
          <w:rFonts w:ascii="宋体" w:hAnsi="宋体" w:hint="eastAsia"/>
          <w:b/>
          <w:bCs/>
          <w:kern w:val="0"/>
          <w:szCs w:val="21"/>
        </w:rPr>
        <w:t>主要</w:t>
      </w:r>
      <w:r w:rsidR="00CF3133" w:rsidRPr="009F37BB">
        <w:rPr>
          <w:rFonts w:ascii="宋体" w:hAnsi="宋体" w:hint="eastAsia"/>
          <w:b/>
          <w:bCs/>
          <w:kern w:val="0"/>
          <w:szCs w:val="21"/>
        </w:rPr>
        <w:t>内容</w:t>
      </w:r>
      <w:r w:rsidR="00A06402" w:rsidRPr="009F37BB">
        <w:rPr>
          <w:rFonts w:ascii="宋体" w:hAnsi="宋体" w:hint="eastAsia"/>
          <w:b/>
          <w:bCs/>
          <w:kern w:val="0"/>
          <w:szCs w:val="21"/>
        </w:rPr>
        <w:t>及</w:t>
      </w:r>
      <w:r w:rsidR="00A06402" w:rsidRPr="009F37BB">
        <w:rPr>
          <w:rFonts w:ascii="宋体" w:hAnsi="宋体"/>
          <w:b/>
          <w:bCs/>
          <w:kern w:val="0"/>
          <w:szCs w:val="21"/>
        </w:rPr>
        <w:t>依据</w:t>
      </w:r>
    </w:p>
    <w:p w:rsidR="00896695" w:rsidRPr="00FC65AC" w:rsidRDefault="00896695" w:rsidP="00896695">
      <w:pPr>
        <w:pStyle w:val="PARAGRAPH"/>
        <w:snapToGrid/>
        <w:spacing w:before="0" w:after="0"/>
        <w:ind w:firstLineChars="200" w:firstLine="452"/>
        <w:rPr>
          <w:rFonts w:ascii="宋体" w:hAnsi="宋体"/>
          <w:sz w:val="21"/>
          <w:szCs w:val="21"/>
        </w:rPr>
      </w:pPr>
      <w:r w:rsidRPr="00FC65AC">
        <w:rPr>
          <w:rFonts w:ascii="宋体" w:hAnsi="宋体" w:hint="eastAsia"/>
          <w:sz w:val="21"/>
          <w:szCs w:val="21"/>
        </w:rPr>
        <w:t>本文件</w:t>
      </w:r>
      <w:r w:rsidRPr="00FC65AC">
        <w:rPr>
          <w:rFonts w:ascii="宋体" w:hAnsi="宋体"/>
          <w:sz w:val="21"/>
          <w:szCs w:val="21"/>
        </w:rPr>
        <w:t>规定了爆炸性环境</w:t>
      </w:r>
      <w:r w:rsidRPr="00FC65AC">
        <w:rPr>
          <w:rFonts w:ascii="宋体" w:hAnsi="宋体" w:hint="eastAsia"/>
          <w:sz w:val="21"/>
          <w:szCs w:val="21"/>
        </w:rPr>
        <w:t>用</w:t>
      </w:r>
      <w:r w:rsidRPr="00FC65AC">
        <w:rPr>
          <w:rFonts w:ascii="宋体" w:hAnsi="宋体"/>
          <w:sz w:val="21"/>
          <w:szCs w:val="21"/>
        </w:rPr>
        <w:t>往复式内燃机的安全要求和措施</w:t>
      </w:r>
      <w:r w:rsidRPr="00FC65AC">
        <w:rPr>
          <w:rFonts w:ascii="宋体" w:hAnsi="宋体" w:hint="eastAsia"/>
          <w:sz w:val="21"/>
          <w:szCs w:val="21"/>
        </w:rPr>
        <w:t>、</w:t>
      </w:r>
      <w:r w:rsidRPr="00FC65AC">
        <w:rPr>
          <w:rFonts w:ascii="宋体" w:hAnsi="宋体"/>
          <w:sz w:val="21"/>
          <w:szCs w:val="21"/>
        </w:rPr>
        <w:t>试验</w:t>
      </w:r>
      <w:r w:rsidRPr="00FC65AC">
        <w:rPr>
          <w:rFonts w:ascii="宋体" w:hAnsi="宋体" w:hint="eastAsia"/>
          <w:sz w:val="21"/>
          <w:szCs w:val="21"/>
        </w:rPr>
        <w:t>、</w:t>
      </w:r>
      <w:r w:rsidRPr="00FC65AC">
        <w:rPr>
          <w:rFonts w:ascii="宋体" w:hAnsi="宋体"/>
          <w:sz w:val="21"/>
          <w:szCs w:val="21"/>
        </w:rPr>
        <w:t>说明书</w:t>
      </w:r>
      <w:r w:rsidRPr="00FC65AC">
        <w:rPr>
          <w:rFonts w:ascii="宋体" w:hAnsi="宋体" w:hint="eastAsia"/>
          <w:sz w:val="21"/>
          <w:szCs w:val="21"/>
        </w:rPr>
        <w:t>、</w:t>
      </w:r>
      <w:r w:rsidRPr="00FC65AC">
        <w:rPr>
          <w:rFonts w:ascii="宋体" w:hAnsi="宋体"/>
          <w:sz w:val="21"/>
          <w:szCs w:val="21"/>
        </w:rPr>
        <w:t>标志</w:t>
      </w:r>
      <w:r w:rsidRPr="00FC65AC">
        <w:rPr>
          <w:rFonts w:ascii="宋体" w:hAnsi="宋体" w:hint="eastAsia"/>
          <w:sz w:val="21"/>
          <w:szCs w:val="21"/>
        </w:rPr>
        <w:t>，</w:t>
      </w:r>
      <w:r w:rsidRPr="00FC65AC">
        <w:rPr>
          <w:rFonts w:ascii="宋体" w:hAnsi="宋体"/>
          <w:sz w:val="21"/>
          <w:szCs w:val="21"/>
        </w:rPr>
        <w:t>以避免或</w:t>
      </w:r>
      <w:r w:rsidRPr="00FC65AC">
        <w:rPr>
          <w:rFonts w:ascii="宋体" w:hAnsi="宋体" w:hint="eastAsia"/>
          <w:sz w:val="21"/>
          <w:szCs w:val="21"/>
        </w:rPr>
        <w:t>减小由其引起的点燃可能性。</w:t>
      </w:r>
    </w:p>
    <w:p w:rsidR="00896695" w:rsidRPr="00FC65AC" w:rsidRDefault="00896695" w:rsidP="00896695">
      <w:pPr>
        <w:pStyle w:val="PARAGRAPH"/>
        <w:snapToGrid/>
        <w:spacing w:before="0" w:after="0"/>
        <w:ind w:firstLineChars="200" w:firstLine="452"/>
        <w:rPr>
          <w:rFonts w:ascii="宋体" w:hAnsi="宋体"/>
          <w:sz w:val="21"/>
          <w:szCs w:val="21"/>
        </w:rPr>
      </w:pPr>
      <w:r w:rsidRPr="00FC65AC">
        <w:rPr>
          <w:rFonts w:ascii="宋体" w:hAnsi="宋体" w:hint="eastAsia"/>
          <w:sz w:val="21"/>
          <w:szCs w:val="21"/>
        </w:rPr>
        <w:t>本文件</w:t>
      </w:r>
      <w:r w:rsidRPr="00FC65AC">
        <w:rPr>
          <w:rFonts w:ascii="宋体" w:hAnsi="宋体"/>
          <w:sz w:val="21"/>
          <w:szCs w:val="21"/>
        </w:rPr>
        <w:t>适用于EPL Mb、Gb、Gc、Db、Dc的压缩点火往复式内燃机</w:t>
      </w:r>
      <w:r w:rsidRPr="00FC65AC">
        <w:rPr>
          <w:rFonts w:ascii="宋体" w:hAnsi="宋体" w:hint="eastAsia"/>
          <w:sz w:val="21"/>
          <w:szCs w:val="21"/>
        </w:rPr>
        <w:t>（</w:t>
      </w:r>
      <w:r w:rsidRPr="00FC65AC">
        <w:rPr>
          <w:rFonts w:ascii="宋体" w:hAnsi="宋体"/>
          <w:sz w:val="21"/>
          <w:szCs w:val="21"/>
        </w:rPr>
        <w:t>见附</w:t>
      </w:r>
      <w:r w:rsidRPr="00FC65AC">
        <w:rPr>
          <w:rFonts w:ascii="宋体" w:hAnsi="宋体" w:hint="eastAsia"/>
          <w:sz w:val="21"/>
          <w:szCs w:val="21"/>
        </w:rPr>
        <w:t>录G）</w:t>
      </w:r>
      <w:r w:rsidRPr="00FC65AC">
        <w:rPr>
          <w:rFonts w:ascii="宋体" w:hAnsi="宋体"/>
          <w:sz w:val="21"/>
          <w:szCs w:val="21"/>
        </w:rPr>
        <w:t>。</w:t>
      </w:r>
    </w:p>
    <w:p w:rsidR="00896695" w:rsidRPr="00FC65AC" w:rsidRDefault="00896695" w:rsidP="00896695">
      <w:pPr>
        <w:pStyle w:val="PARAGRAPH"/>
        <w:snapToGrid/>
        <w:spacing w:before="0" w:after="0"/>
        <w:ind w:firstLineChars="200" w:firstLine="452"/>
        <w:rPr>
          <w:rFonts w:ascii="宋体" w:hAnsi="宋体"/>
          <w:sz w:val="21"/>
          <w:szCs w:val="21"/>
        </w:rPr>
      </w:pPr>
      <w:r w:rsidRPr="00FC65AC">
        <w:rPr>
          <w:rFonts w:ascii="宋体" w:hAnsi="宋体" w:hint="eastAsia"/>
          <w:sz w:val="21"/>
          <w:szCs w:val="21"/>
        </w:rPr>
        <w:t>本文件</w:t>
      </w:r>
      <w:r w:rsidRPr="00FC65AC">
        <w:rPr>
          <w:rFonts w:ascii="宋体" w:hAnsi="宋体"/>
          <w:sz w:val="21"/>
          <w:szCs w:val="21"/>
        </w:rPr>
        <w:t>不适用于</w:t>
      </w:r>
      <w:r w:rsidRPr="00FC65AC">
        <w:rPr>
          <w:rFonts w:ascii="宋体" w:hAnsi="宋体" w:hint="eastAsia"/>
          <w:sz w:val="21"/>
          <w:szCs w:val="21"/>
        </w:rPr>
        <w:t>：</w:t>
      </w:r>
    </w:p>
    <w:p w:rsidR="00896695" w:rsidRPr="00FC65AC" w:rsidRDefault="00896695" w:rsidP="00896695">
      <w:pPr>
        <w:pStyle w:val="PARAGRAPH"/>
        <w:snapToGrid/>
        <w:spacing w:before="0" w:after="0"/>
        <w:ind w:firstLineChars="200" w:firstLine="452"/>
        <w:rPr>
          <w:rFonts w:ascii="宋体" w:hAnsi="宋体" w:hint="eastAsia"/>
          <w:sz w:val="21"/>
          <w:szCs w:val="21"/>
        </w:rPr>
      </w:pPr>
      <w:r w:rsidRPr="00FC65AC">
        <w:rPr>
          <w:rFonts w:ascii="宋体" w:hAnsi="宋体" w:hint="eastAsia"/>
          <w:sz w:val="21"/>
          <w:szCs w:val="21"/>
        </w:rPr>
        <w:t>——氢燃料（包括混合燃料）内燃机；</w:t>
      </w:r>
    </w:p>
    <w:p w:rsidR="00896695" w:rsidRPr="00FC65AC" w:rsidRDefault="00896695" w:rsidP="00896695">
      <w:pPr>
        <w:pStyle w:val="a"/>
        <w:numPr>
          <w:ilvl w:val="0"/>
          <w:numId w:val="0"/>
        </w:numPr>
        <w:tabs>
          <w:tab w:val="left" w:pos="340"/>
        </w:tabs>
        <w:snapToGrid/>
        <w:spacing w:after="0"/>
        <w:ind w:leftChars="200" w:left="872" w:hangingChars="200" w:hanging="452"/>
        <w:jc w:val="left"/>
        <w:rPr>
          <w:rFonts w:ascii="宋体" w:hAnsi="宋体"/>
          <w:sz w:val="21"/>
          <w:szCs w:val="21"/>
        </w:rPr>
      </w:pPr>
      <w:r w:rsidRPr="00FC65AC">
        <w:rPr>
          <w:rFonts w:ascii="宋体" w:hAnsi="宋体" w:hint="eastAsia"/>
          <w:sz w:val="21"/>
          <w:szCs w:val="21"/>
        </w:rPr>
        <w:t>——</w:t>
      </w:r>
      <w:r w:rsidRPr="00FC65AC">
        <w:rPr>
          <w:rFonts w:ascii="宋体" w:hAnsi="宋体"/>
          <w:sz w:val="21"/>
          <w:szCs w:val="21"/>
        </w:rPr>
        <w:t>用于爆炸物加工制造或储存领域的内燃机；</w:t>
      </w:r>
    </w:p>
    <w:p w:rsidR="00896695" w:rsidRPr="00FC65AC" w:rsidRDefault="00896695" w:rsidP="00896695">
      <w:pPr>
        <w:pStyle w:val="a"/>
        <w:numPr>
          <w:ilvl w:val="0"/>
          <w:numId w:val="0"/>
        </w:numPr>
        <w:tabs>
          <w:tab w:val="left" w:pos="340"/>
        </w:tabs>
        <w:snapToGrid/>
        <w:spacing w:after="0"/>
        <w:ind w:leftChars="200" w:left="872" w:hangingChars="200" w:hanging="452"/>
        <w:jc w:val="left"/>
        <w:rPr>
          <w:rFonts w:ascii="宋体" w:hAnsi="宋体"/>
          <w:sz w:val="21"/>
          <w:szCs w:val="21"/>
        </w:rPr>
      </w:pPr>
      <w:r w:rsidRPr="00FC65AC">
        <w:rPr>
          <w:rFonts w:ascii="宋体" w:hAnsi="宋体" w:hint="eastAsia"/>
          <w:sz w:val="21"/>
          <w:szCs w:val="21"/>
        </w:rPr>
        <w:t>——</w:t>
      </w:r>
      <w:r w:rsidRPr="00FC65AC">
        <w:rPr>
          <w:rFonts w:ascii="宋体" w:hAnsi="宋体"/>
          <w:sz w:val="21"/>
          <w:szCs w:val="21"/>
        </w:rPr>
        <w:t>火花点火内燃机</w:t>
      </w:r>
      <w:r>
        <w:rPr>
          <w:rFonts w:ascii="宋体" w:hAnsi="宋体" w:hint="eastAsia"/>
          <w:sz w:val="21"/>
          <w:szCs w:val="21"/>
        </w:rPr>
        <w:t>。</w:t>
      </w:r>
    </w:p>
    <w:p w:rsidR="00034B7F" w:rsidRPr="009F37BB" w:rsidRDefault="00034B7F" w:rsidP="00034B7F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9F37BB">
        <w:rPr>
          <w:rFonts w:ascii="宋体" w:hAnsi="宋体" w:hint="eastAsia"/>
          <w:szCs w:val="21"/>
        </w:rPr>
        <w:t>本</w:t>
      </w:r>
      <w:r w:rsidRPr="009F37BB">
        <w:rPr>
          <w:rFonts w:ascii="宋体" w:hAnsi="宋体"/>
          <w:szCs w:val="21"/>
        </w:rPr>
        <w:t>文件</w:t>
      </w:r>
      <w:r w:rsidRPr="009F37BB">
        <w:rPr>
          <w:rFonts w:ascii="宋体" w:hAnsi="宋体" w:hint="eastAsia"/>
          <w:szCs w:val="21"/>
        </w:rPr>
        <w:t>共有</w:t>
      </w:r>
      <w:r w:rsidR="00896695">
        <w:rPr>
          <w:rFonts w:ascii="宋体" w:hAnsi="宋体"/>
          <w:szCs w:val="21"/>
        </w:rPr>
        <w:t>8</w:t>
      </w:r>
      <w:r w:rsidRPr="009F37BB">
        <w:rPr>
          <w:rFonts w:ascii="宋体" w:hAnsi="宋体" w:hint="eastAsia"/>
          <w:szCs w:val="21"/>
        </w:rPr>
        <w:t>个章节和</w:t>
      </w:r>
      <w:r w:rsidR="00E8793B">
        <w:rPr>
          <w:rFonts w:ascii="宋体" w:hAnsi="宋体"/>
          <w:szCs w:val="21"/>
        </w:rPr>
        <w:t>7</w:t>
      </w:r>
      <w:r w:rsidRPr="009F37BB">
        <w:rPr>
          <w:rFonts w:ascii="宋体" w:hAnsi="宋体" w:hint="eastAsia"/>
          <w:szCs w:val="21"/>
        </w:rPr>
        <w:t>个</w:t>
      </w:r>
      <w:r w:rsidRPr="009F37BB">
        <w:rPr>
          <w:rFonts w:ascii="宋体" w:hAnsi="宋体"/>
          <w:szCs w:val="21"/>
        </w:rPr>
        <w:t>附录</w:t>
      </w:r>
      <w:r w:rsidRPr="009F37BB">
        <w:rPr>
          <w:rFonts w:ascii="宋体" w:hAnsi="宋体" w:hint="eastAsia"/>
          <w:szCs w:val="21"/>
        </w:rPr>
        <w:t>：</w:t>
      </w:r>
    </w:p>
    <w:p w:rsidR="00034B7F" w:rsidRPr="00BD2C4A" w:rsidRDefault="00034B7F" w:rsidP="00034B7F">
      <w:pPr>
        <w:spacing w:line="276" w:lineRule="auto"/>
        <w:ind w:firstLineChars="200" w:firstLine="420"/>
        <w:rPr>
          <w:rFonts w:ascii="宋体" w:hAnsi="宋体"/>
        </w:rPr>
      </w:pPr>
      <w:r w:rsidRPr="00BD2C4A">
        <w:rPr>
          <w:rFonts w:ascii="宋体" w:hAnsi="宋体" w:hint="eastAsia"/>
        </w:rPr>
        <w:lastRenderedPageBreak/>
        <w:t>5 安全要求和措施</w:t>
      </w:r>
    </w:p>
    <w:p w:rsidR="00034B7F" w:rsidRPr="00BD2C4A" w:rsidRDefault="00034B7F" w:rsidP="00BD2C4A">
      <w:pPr>
        <w:spacing w:line="276" w:lineRule="auto"/>
        <w:ind w:leftChars="300" w:left="630"/>
        <w:rPr>
          <w:rFonts w:ascii="宋体" w:hAnsi="宋体"/>
        </w:rPr>
      </w:pPr>
      <w:r w:rsidRPr="00BD2C4A">
        <w:rPr>
          <w:rFonts w:ascii="宋体" w:hAnsi="宋体" w:hint="eastAsia"/>
        </w:rPr>
        <w:t>5.1 所有设备保护级别（EPL）；5.2 EPL Mb的特殊要求；5.3 EPL Gb和EPL Gc的具体要求；5.4 EPL Db和EPL Dc的具体要求</w:t>
      </w:r>
    </w:p>
    <w:p w:rsidR="00034B7F" w:rsidRPr="00BD2C4A" w:rsidRDefault="00896695">
      <w:pPr>
        <w:spacing w:line="276" w:lineRule="auto"/>
        <w:ind w:firstLineChars="200" w:firstLine="420"/>
        <w:rPr>
          <w:rFonts w:ascii="宋体" w:hAnsi="宋体"/>
        </w:rPr>
      </w:pP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 xml:space="preserve"> 试验设置和试验程序</w:t>
      </w:r>
    </w:p>
    <w:p w:rsidR="00034B7F" w:rsidRPr="00BD2C4A" w:rsidRDefault="00896695" w:rsidP="00BD2C4A">
      <w:pPr>
        <w:spacing w:line="276" w:lineRule="auto"/>
        <w:ind w:leftChars="300" w:left="630"/>
        <w:rPr>
          <w:rFonts w:ascii="宋体" w:hAnsi="宋体"/>
        </w:rPr>
      </w:pP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.1 通则；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.2 文件；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.3 测量仪器；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.4 温度测量；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.5 压力测定；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.6 超压试验（Gc、Gb和Mb）；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.7 传爆试验；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.8 曲轴箱耐爆试验；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.9 静电/非金属材料；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.10 验证发动机控制、报警和停机；</w:t>
      </w:r>
      <w:r>
        <w:rPr>
          <w:rFonts w:ascii="宋体" w:hAnsi="宋体"/>
        </w:rPr>
        <w:t>6</w:t>
      </w:r>
      <w:r w:rsidR="00034B7F" w:rsidRPr="00BD2C4A">
        <w:rPr>
          <w:rFonts w:ascii="宋体" w:hAnsi="宋体" w:hint="eastAsia"/>
        </w:rPr>
        <w:t>.11 管道泄漏试验</w:t>
      </w:r>
    </w:p>
    <w:p w:rsidR="00034B7F" w:rsidRPr="00BD2C4A" w:rsidRDefault="00896695" w:rsidP="00034B7F">
      <w:pPr>
        <w:spacing w:line="276" w:lineRule="auto"/>
        <w:ind w:firstLineChars="200" w:firstLine="420"/>
        <w:rPr>
          <w:rFonts w:ascii="宋体" w:hAnsi="宋体"/>
        </w:rPr>
      </w:pPr>
      <w:r>
        <w:rPr>
          <w:rFonts w:ascii="宋体" w:hAnsi="宋体"/>
        </w:rPr>
        <w:t>7</w:t>
      </w:r>
      <w:r w:rsidR="00034B7F" w:rsidRPr="00BD2C4A">
        <w:rPr>
          <w:rFonts w:ascii="宋体" w:hAnsi="宋体" w:hint="eastAsia"/>
        </w:rPr>
        <w:t xml:space="preserve"> 说明书</w:t>
      </w:r>
    </w:p>
    <w:p w:rsidR="00034B7F" w:rsidRPr="00BD2C4A" w:rsidRDefault="00034B7F" w:rsidP="00BD2C4A">
      <w:pPr>
        <w:spacing w:line="276" w:lineRule="auto"/>
        <w:ind w:leftChars="300" w:left="630"/>
        <w:rPr>
          <w:rFonts w:ascii="宋体" w:hAnsi="宋体"/>
        </w:rPr>
      </w:pPr>
      <w:r w:rsidRPr="00BD2C4A">
        <w:rPr>
          <w:rFonts w:ascii="宋体" w:hAnsi="宋体" w:hint="eastAsia"/>
        </w:rPr>
        <w:t>8.1 通则；8.2 随机文件；8.3 检查清单</w:t>
      </w:r>
    </w:p>
    <w:p w:rsidR="00034B7F" w:rsidRPr="00BD2C4A" w:rsidRDefault="00896695" w:rsidP="00034B7F">
      <w:pPr>
        <w:spacing w:line="276" w:lineRule="auto"/>
        <w:ind w:firstLineChars="200" w:firstLine="420"/>
        <w:rPr>
          <w:rFonts w:ascii="宋体" w:hAnsi="宋体"/>
        </w:rPr>
      </w:pPr>
      <w:r>
        <w:rPr>
          <w:rFonts w:ascii="宋体" w:hAnsi="宋体"/>
        </w:rPr>
        <w:t>8</w:t>
      </w:r>
      <w:r w:rsidR="00034B7F" w:rsidRPr="00BD2C4A">
        <w:rPr>
          <w:rFonts w:ascii="宋体" w:hAnsi="宋体" w:hint="eastAsia"/>
        </w:rPr>
        <w:t xml:space="preserve"> 标志</w:t>
      </w:r>
    </w:p>
    <w:p w:rsidR="00034B7F" w:rsidRPr="00BD2C4A" w:rsidRDefault="00896695" w:rsidP="00034B7F">
      <w:pPr>
        <w:spacing w:line="276" w:lineRule="auto"/>
        <w:ind w:firstLineChars="200" w:firstLine="420"/>
        <w:rPr>
          <w:rFonts w:ascii="宋体" w:hAnsi="宋体"/>
        </w:rPr>
      </w:pPr>
      <w:r>
        <w:rPr>
          <w:rFonts w:ascii="宋体" w:hAnsi="宋体"/>
        </w:rPr>
        <w:t>8</w:t>
      </w:r>
      <w:r w:rsidR="00034B7F" w:rsidRPr="00BD2C4A">
        <w:rPr>
          <w:rFonts w:ascii="宋体" w:hAnsi="宋体" w:hint="eastAsia"/>
        </w:rPr>
        <w:t>.1 通则；</w:t>
      </w:r>
      <w:r>
        <w:rPr>
          <w:rFonts w:ascii="宋体" w:hAnsi="宋体"/>
        </w:rPr>
        <w:t>8</w:t>
      </w:r>
      <w:r w:rsidR="00034B7F" w:rsidRPr="00BD2C4A">
        <w:rPr>
          <w:rFonts w:ascii="宋体" w:hAnsi="宋体"/>
        </w:rPr>
        <w:t>.2 EPL Mb</w:t>
      </w:r>
      <w:r w:rsidR="00034B7F" w:rsidRPr="00BD2C4A">
        <w:rPr>
          <w:rFonts w:ascii="宋体" w:hAnsi="宋体" w:hint="eastAsia"/>
        </w:rPr>
        <w:t>；</w:t>
      </w:r>
      <w:r>
        <w:rPr>
          <w:rFonts w:ascii="宋体" w:hAnsi="宋体"/>
        </w:rPr>
        <w:t>8</w:t>
      </w:r>
      <w:r w:rsidR="00034B7F" w:rsidRPr="00BD2C4A">
        <w:rPr>
          <w:rFonts w:ascii="宋体" w:hAnsi="宋体" w:hint="eastAsia"/>
        </w:rPr>
        <w:t>.3 EPL Gb和EPL Gc；</w:t>
      </w:r>
      <w:r>
        <w:rPr>
          <w:rFonts w:ascii="宋体" w:hAnsi="宋体"/>
        </w:rPr>
        <w:t>8</w:t>
      </w:r>
      <w:r w:rsidR="00034B7F" w:rsidRPr="00BD2C4A">
        <w:rPr>
          <w:rFonts w:ascii="宋体" w:hAnsi="宋体" w:hint="eastAsia"/>
        </w:rPr>
        <w:t>.4 EPL Db和EPL Dc。</w:t>
      </w:r>
    </w:p>
    <w:p w:rsidR="00034B7F" w:rsidRPr="00BD2C4A" w:rsidRDefault="00E8793B" w:rsidP="00FB5E13">
      <w:pPr>
        <w:spacing w:line="276" w:lineRule="auto"/>
        <w:ind w:firstLineChars="200" w:firstLine="420"/>
        <w:rPr>
          <w:rFonts w:ascii="宋体" w:hAnsi="宋体"/>
        </w:rPr>
      </w:pPr>
      <w:r w:rsidRPr="00BD2C4A">
        <w:rPr>
          <w:rFonts w:ascii="宋体" w:hAnsi="宋体" w:hint="eastAsia"/>
        </w:rPr>
        <w:t>附录A （资料性） 发动机条件和点燃源-Ⅰ类设备</w:t>
      </w:r>
    </w:p>
    <w:p w:rsidR="00034B7F" w:rsidRPr="00BD2C4A" w:rsidRDefault="00E8793B" w:rsidP="00FB5E13">
      <w:pPr>
        <w:spacing w:line="276" w:lineRule="auto"/>
        <w:ind w:firstLineChars="200" w:firstLine="420"/>
        <w:rPr>
          <w:rFonts w:ascii="宋体" w:hAnsi="宋体"/>
        </w:rPr>
      </w:pPr>
      <w:r w:rsidRPr="00BD2C4A">
        <w:rPr>
          <w:rFonts w:ascii="宋体" w:hAnsi="宋体" w:hint="eastAsia"/>
        </w:rPr>
        <w:t>附录B （资料性） 发动机条件和点燃源-Ⅱ类和Ⅲ类设备-可燃气体、蒸气和可燃性粉尘环境</w:t>
      </w:r>
    </w:p>
    <w:p w:rsidR="00034B7F" w:rsidRPr="00BD2C4A" w:rsidRDefault="00E8793B" w:rsidP="00FB5E13">
      <w:pPr>
        <w:spacing w:line="276" w:lineRule="auto"/>
        <w:ind w:firstLineChars="200" w:firstLine="420"/>
        <w:rPr>
          <w:rFonts w:ascii="宋体" w:hAnsi="宋体"/>
        </w:rPr>
      </w:pPr>
      <w:r w:rsidRPr="00BD2C4A">
        <w:rPr>
          <w:rFonts w:ascii="宋体" w:hAnsi="宋体" w:hint="eastAsia"/>
        </w:rPr>
        <w:t>附录C （资料性） 往复式内燃机点燃危险评定</w:t>
      </w:r>
    </w:p>
    <w:p w:rsidR="00E8793B" w:rsidRPr="00BD2C4A" w:rsidRDefault="00E8793B" w:rsidP="00FB5E13">
      <w:pPr>
        <w:spacing w:line="276" w:lineRule="auto"/>
        <w:ind w:firstLineChars="200" w:firstLine="420"/>
        <w:rPr>
          <w:rFonts w:ascii="宋体" w:hAnsi="宋体"/>
        </w:rPr>
      </w:pPr>
      <w:r w:rsidRPr="00BD2C4A">
        <w:rPr>
          <w:rFonts w:ascii="宋体" w:hAnsi="宋体" w:hint="eastAsia"/>
        </w:rPr>
        <w:t xml:space="preserve">附录D （资料性） </w:t>
      </w:r>
      <w:r w:rsidR="002A03F6" w:rsidRPr="00BD2C4A">
        <w:rPr>
          <w:rFonts w:ascii="宋体" w:hAnsi="宋体" w:hint="eastAsia"/>
        </w:rPr>
        <w:t>点燃危险识别</w:t>
      </w:r>
    </w:p>
    <w:p w:rsidR="00E8793B" w:rsidRPr="00BD2C4A" w:rsidRDefault="00E8793B" w:rsidP="00FB5E13">
      <w:pPr>
        <w:spacing w:line="276" w:lineRule="auto"/>
        <w:ind w:firstLineChars="200" w:firstLine="420"/>
        <w:rPr>
          <w:rFonts w:ascii="宋体" w:hAnsi="宋体"/>
        </w:rPr>
      </w:pPr>
      <w:r w:rsidRPr="00BD2C4A">
        <w:rPr>
          <w:rFonts w:ascii="宋体" w:hAnsi="宋体" w:hint="eastAsia"/>
        </w:rPr>
        <w:t xml:space="preserve">附录E （资料性） </w:t>
      </w:r>
      <w:r w:rsidR="002A03F6" w:rsidRPr="00BD2C4A">
        <w:rPr>
          <w:rFonts w:ascii="宋体" w:hAnsi="宋体" w:hint="eastAsia"/>
        </w:rPr>
        <w:t>试验报告</w:t>
      </w:r>
    </w:p>
    <w:p w:rsidR="00E8793B" w:rsidRPr="00BD2C4A" w:rsidRDefault="00E8793B" w:rsidP="00FB5E13">
      <w:pPr>
        <w:spacing w:line="276" w:lineRule="auto"/>
        <w:ind w:firstLineChars="200" w:firstLine="420"/>
        <w:rPr>
          <w:rFonts w:ascii="宋体" w:hAnsi="宋体"/>
        </w:rPr>
      </w:pPr>
      <w:r w:rsidRPr="00BD2C4A">
        <w:rPr>
          <w:rFonts w:ascii="宋体" w:hAnsi="宋体" w:hint="eastAsia"/>
        </w:rPr>
        <w:t xml:space="preserve">附录F （资料性） </w:t>
      </w:r>
      <w:r w:rsidR="002A03F6" w:rsidRPr="00BD2C4A">
        <w:rPr>
          <w:rFonts w:ascii="宋体" w:hAnsi="宋体" w:hint="eastAsia"/>
        </w:rPr>
        <w:t>试验设置示意图</w:t>
      </w:r>
    </w:p>
    <w:p w:rsidR="00E8793B" w:rsidRPr="00BD2C4A" w:rsidRDefault="00E8793B" w:rsidP="00FB5E13">
      <w:pPr>
        <w:spacing w:line="276" w:lineRule="auto"/>
        <w:ind w:firstLineChars="200" w:firstLine="420"/>
        <w:rPr>
          <w:rFonts w:ascii="宋体" w:hAnsi="宋体"/>
        </w:rPr>
      </w:pPr>
      <w:r w:rsidRPr="00BD2C4A">
        <w:rPr>
          <w:rFonts w:ascii="宋体" w:hAnsi="宋体" w:hint="eastAsia"/>
        </w:rPr>
        <w:t xml:space="preserve">附录G （资料性） </w:t>
      </w:r>
      <w:r w:rsidR="002A03F6" w:rsidRPr="00BD2C4A">
        <w:rPr>
          <w:rFonts w:ascii="宋体" w:hAnsi="宋体" w:hint="eastAsia"/>
        </w:rPr>
        <w:t>发动机类型</w:t>
      </w:r>
    </w:p>
    <w:p w:rsidR="00D92059" w:rsidRPr="00C8530B" w:rsidRDefault="00D92059" w:rsidP="00D92059">
      <w:pPr>
        <w:spacing w:beforeLines="50" w:before="156" w:afterLines="50" w:after="156"/>
        <w:rPr>
          <w:rFonts w:ascii="宋体" w:hAnsi="宋体"/>
          <w:b/>
          <w:bCs/>
          <w:kern w:val="0"/>
          <w:szCs w:val="21"/>
        </w:rPr>
      </w:pPr>
      <w:r w:rsidRPr="00C8530B">
        <w:rPr>
          <w:rFonts w:ascii="宋体" w:hAnsi="宋体" w:hint="eastAsia"/>
          <w:b/>
          <w:bCs/>
          <w:kern w:val="0"/>
          <w:szCs w:val="21"/>
        </w:rPr>
        <w:t>3．与上一版标准的比较</w:t>
      </w:r>
    </w:p>
    <w:p w:rsidR="00034B7F" w:rsidRPr="000550C2" w:rsidRDefault="00034B7F" w:rsidP="00BD2C4A">
      <w:pPr>
        <w:spacing w:line="276" w:lineRule="auto"/>
        <w:ind w:firstLine="420"/>
        <w:rPr>
          <w:rFonts w:ascii="宋体" w:hAnsi="宋体"/>
          <w:szCs w:val="21"/>
        </w:rPr>
      </w:pPr>
      <w:r w:rsidRPr="00287C31">
        <w:rPr>
          <w:rFonts w:ascii="宋体" w:hAnsi="宋体" w:hint="eastAsia"/>
          <w:szCs w:val="21"/>
        </w:rPr>
        <w:t>本文件代替</w:t>
      </w:r>
      <w:r w:rsidRPr="00F34620">
        <w:rPr>
          <w:rFonts w:ascii="宋体" w:hAnsi="宋体"/>
          <w:szCs w:val="21"/>
          <w:lang w:val="de-DE"/>
        </w:rPr>
        <w:t>GB 20800.1-2006</w:t>
      </w:r>
      <w:r>
        <w:rPr>
          <w:rFonts w:ascii="宋体" w:hAnsi="宋体" w:hint="eastAsia"/>
          <w:szCs w:val="21"/>
          <w:lang w:val="de-DE"/>
        </w:rPr>
        <w:t>《</w:t>
      </w:r>
      <w:r w:rsidRPr="00452798">
        <w:rPr>
          <w:rFonts w:ascii="宋体" w:hAnsi="宋体" w:hint="eastAsia"/>
          <w:szCs w:val="21"/>
          <w:lang w:val="de-DE"/>
        </w:rPr>
        <w:t>爆炸性环境用往复式内燃机防爆技术通则 第1部分：可燃性气体和蒸气环境用Ⅱ类内燃机</w:t>
      </w:r>
      <w:r>
        <w:rPr>
          <w:rFonts w:ascii="宋体" w:hAnsi="宋体" w:hint="eastAsia"/>
          <w:szCs w:val="21"/>
          <w:lang w:val="de-DE"/>
        </w:rPr>
        <w:t>》，</w:t>
      </w:r>
      <w:r w:rsidRPr="007D20A7">
        <w:rPr>
          <w:rFonts w:ascii="宋体" w:hAnsi="宋体"/>
          <w:szCs w:val="21"/>
          <w:lang w:val="de-DE"/>
        </w:rPr>
        <w:t>GB 20800.2-2006</w:t>
      </w:r>
      <w:r>
        <w:rPr>
          <w:rFonts w:ascii="宋体" w:hAnsi="宋体" w:hint="eastAsia"/>
          <w:szCs w:val="21"/>
          <w:lang w:val="de-DE"/>
        </w:rPr>
        <w:t>《</w:t>
      </w:r>
      <w:r w:rsidRPr="00452798">
        <w:rPr>
          <w:rFonts w:ascii="宋体" w:hAnsi="宋体" w:hint="eastAsia"/>
          <w:szCs w:val="21"/>
          <w:lang w:val="de-DE"/>
        </w:rPr>
        <w:t>爆炸性环境用往复式内燃机防爆技术通则 第2部分：可燃性粉尘环境用Ⅱ类内燃机</w:t>
      </w:r>
      <w:r>
        <w:rPr>
          <w:rFonts w:ascii="宋体" w:hAnsi="宋体" w:hint="eastAsia"/>
          <w:szCs w:val="21"/>
          <w:lang w:val="de-DE"/>
        </w:rPr>
        <w:t>》</w:t>
      </w:r>
      <w:r w:rsidRPr="007D20A7">
        <w:rPr>
          <w:rFonts w:ascii="宋体" w:hAnsi="宋体" w:hint="eastAsia"/>
          <w:szCs w:val="21"/>
          <w:lang w:val="de-DE"/>
        </w:rPr>
        <w:t>，</w:t>
      </w:r>
      <w:r w:rsidRPr="007D20A7">
        <w:rPr>
          <w:rFonts w:ascii="宋体" w:hAnsi="宋体"/>
          <w:szCs w:val="21"/>
          <w:lang w:val="de-DE"/>
        </w:rPr>
        <w:t>GB 20800.3-2008</w:t>
      </w:r>
      <w:r>
        <w:rPr>
          <w:rFonts w:ascii="宋体" w:hAnsi="宋体" w:hint="eastAsia"/>
          <w:szCs w:val="21"/>
          <w:lang w:val="de-DE"/>
        </w:rPr>
        <w:t>《</w:t>
      </w:r>
      <w:r w:rsidRPr="00452798">
        <w:rPr>
          <w:rFonts w:ascii="宋体" w:hAnsi="宋体" w:hint="eastAsia"/>
          <w:szCs w:val="21"/>
          <w:lang w:val="de-DE"/>
        </w:rPr>
        <w:t>爆炸性环境用往复式内燃机防爆技术通则 第3部分：存在甲烷和（或）可燃性粉尘的地下矿区巷道用Ⅰ类内燃机</w:t>
      </w:r>
      <w:r>
        <w:rPr>
          <w:rFonts w:ascii="宋体" w:hAnsi="宋体" w:hint="eastAsia"/>
          <w:szCs w:val="21"/>
          <w:lang w:val="de-DE"/>
        </w:rPr>
        <w:t>》</w:t>
      </w:r>
      <w:r w:rsidRPr="000550C2">
        <w:rPr>
          <w:rFonts w:ascii="宋体" w:hAnsi="宋体" w:hint="eastAsia"/>
          <w:szCs w:val="21"/>
        </w:rPr>
        <w:t>，主要技术变化如下：</w:t>
      </w:r>
    </w:p>
    <w:p w:rsidR="00034B7F" w:rsidRPr="000550C2" w:rsidRDefault="00034B7F" w:rsidP="00BD2C4A">
      <w:pPr>
        <w:spacing w:line="276" w:lineRule="auto"/>
        <w:ind w:firstLine="420"/>
        <w:rPr>
          <w:rFonts w:ascii="宋体" w:hAnsi="宋体"/>
          <w:szCs w:val="21"/>
        </w:rPr>
      </w:pPr>
      <w:r w:rsidRPr="000550C2">
        <w:rPr>
          <w:rFonts w:ascii="宋体" w:hAnsi="宋体" w:hint="eastAsia"/>
          <w:szCs w:val="21"/>
        </w:rPr>
        <w:t>——整合了不同类别内燃机要求；</w:t>
      </w:r>
      <w:bookmarkStart w:id="0" w:name="_GoBack"/>
      <w:bookmarkEnd w:id="0"/>
    </w:p>
    <w:p w:rsidR="00034B7F" w:rsidRDefault="00034B7F" w:rsidP="00896695">
      <w:pPr>
        <w:spacing w:line="276" w:lineRule="auto"/>
        <w:ind w:firstLine="420"/>
        <w:rPr>
          <w:rFonts w:ascii="宋体" w:hAnsi="宋体"/>
          <w:szCs w:val="21"/>
        </w:rPr>
      </w:pPr>
      <w:r w:rsidRPr="00BD2C4A">
        <w:rPr>
          <w:rFonts w:ascii="宋体" w:hAnsi="宋体" w:hint="eastAsia"/>
          <w:szCs w:val="21"/>
        </w:rPr>
        <w:t>——</w:t>
      </w:r>
      <w:r w:rsidRPr="000550C2">
        <w:rPr>
          <w:rFonts w:ascii="宋体" w:hAnsi="宋体" w:hint="eastAsia"/>
          <w:szCs w:val="21"/>
        </w:rPr>
        <w:t>更改了内燃机的防爆级别分类</w:t>
      </w:r>
      <w:r w:rsidR="00896695">
        <w:rPr>
          <w:rFonts w:ascii="宋体" w:hAnsi="宋体" w:hint="eastAsia"/>
          <w:szCs w:val="21"/>
        </w:rPr>
        <w:t>。</w:t>
      </w:r>
    </w:p>
    <w:p w:rsidR="00F82878" w:rsidRPr="009F37BB" w:rsidRDefault="00347E95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三</w:t>
      </w:r>
      <w:r w:rsidR="00E15511" w:rsidRPr="009F37BB">
        <w:rPr>
          <w:rFonts w:ascii="宋体" w:hAnsi="宋体" w:hint="eastAsia"/>
          <w:b/>
          <w:bCs/>
          <w:kern w:val="0"/>
          <w:szCs w:val="21"/>
        </w:rPr>
        <w:t>、</w:t>
      </w:r>
      <w:hyperlink r:id="rId8" w:tgtFrame="_blank" w:history="1">
        <w:r w:rsidR="00E15511" w:rsidRPr="009F37BB">
          <w:rPr>
            <w:rFonts w:ascii="宋体" w:hAnsi="宋体"/>
            <w:b/>
            <w:bCs/>
            <w:kern w:val="0"/>
            <w:szCs w:val="21"/>
          </w:rPr>
          <w:t>采用国际标准</w:t>
        </w:r>
      </w:hyperlink>
      <w:r w:rsidR="00E15511" w:rsidRPr="009F37BB">
        <w:rPr>
          <w:rFonts w:ascii="宋体" w:hAnsi="宋体"/>
          <w:b/>
          <w:bCs/>
          <w:kern w:val="0"/>
          <w:szCs w:val="21"/>
        </w:rPr>
        <w:t>和</w:t>
      </w:r>
      <w:hyperlink r:id="rId9" w:tgtFrame="_blank" w:history="1">
        <w:r w:rsidR="00E15511" w:rsidRPr="009F37BB">
          <w:rPr>
            <w:rFonts w:ascii="宋体" w:hAnsi="宋体"/>
            <w:b/>
            <w:bCs/>
            <w:kern w:val="0"/>
            <w:szCs w:val="21"/>
          </w:rPr>
          <w:t>国外先进标准</w:t>
        </w:r>
      </w:hyperlink>
      <w:r w:rsidR="00E15511" w:rsidRPr="009F37BB">
        <w:rPr>
          <w:rFonts w:ascii="宋体" w:hAnsi="宋体"/>
          <w:b/>
          <w:bCs/>
          <w:kern w:val="0"/>
          <w:szCs w:val="21"/>
        </w:rPr>
        <w:t>的程度</w:t>
      </w:r>
      <w:r w:rsidR="00E15511" w:rsidRPr="009F37BB">
        <w:rPr>
          <w:rFonts w:ascii="宋体" w:hAnsi="宋体" w:hint="eastAsia"/>
          <w:b/>
          <w:bCs/>
          <w:kern w:val="0"/>
          <w:szCs w:val="21"/>
        </w:rPr>
        <w:t>，</w:t>
      </w:r>
      <w:r w:rsidR="003040ED" w:rsidRPr="009F37BB">
        <w:rPr>
          <w:rFonts w:ascii="宋体" w:hAnsi="宋体"/>
          <w:b/>
          <w:bCs/>
          <w:kern w:val="0"/>
          <w:szCs w:val="21"/>
        </w:rPr>
        <w:t>与国际、国外同类标准水平的对比情况</w:t>
      </w:r>
    </w:p>
    <w:p w:rsidR="00774912" w:rsidRDefault="00D92059" w:rsidP="00D92059">
      <w:pPr>
        <w:spacing w:line="276" w:lineRule="auto"/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本文件</w:t>
      </w:r>
      <w:r w:rsidR="00774912">
        <w:rPr>
          <w:rFonts w:ascii="宋体" w:hAnsi="宋体" w:hint="eastAsia"/>
          <w:szCs w:val="21"/>
        </w:rPr>
        <w:t>未采用国际标准。</w:t>
      </w:r>
    </w:p>
    <w:p w:rsidR="00034B7F" w:rsidRPr="006E1E6F" w:rsidRDefault="00034B7F" w:rsidP="00034B7F">
      <w:pPr>
        <w:spacing w:line="276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现</w:t>
      </w:r>
      <w:r>
        <w:rPr>
          <w:rFonts w:ascii="宋体" w:hAnsi="宋体"/>
          <w:szCs w:val="21"/>
        </w:rPr>
        <w:t>行</w:t>
      </w:r>
      <w:r w:rsidRPr="006E1E6F">
        <w:rPr>
          <w:rFonts w:ascii="宋体" w:hAnsi="宋体" w:hint="eastAsia"/>
          <w:szCs w:val="21"/>
        </w:rPr>
        <w:t>欧</w:t>
      </w:r>
      <w:r w:rsidRPr="006E1E6F">
        <w:rPr>
          <w:rFonts w:ascii="宋体" w:hAnsi="宋体"/>
          <w:szCs w:val="21"/>
        </w:rPr>
        <w:t>洲</w:t>
      </w:r>
      <w:r>
        <w:rPr>
          <w:rFonts w:ascii="宋体" w:hAnsi="宋体" w:hint="eastAsia"/>
          <w:szCs w:val="21"/>
        </w:rPr>
        <w:t>标准</w:t>
      </w:r>
      <w:r>
        <w:rPr>
          <w:rFonts w:ascii="宋体" w:hAnsi="宋体"/>
          <w:szCs w:val="21"/>
        </w:rPr>
        <w:t>为</w:t>
      </w:r>
      <w:r w:rsidRPr="002B7C47">
        <w:rPr>
          <w:rFonts w:ascii="宋体" w:hAnsi="宋体" w:hint="eastAsia"/>
          <w:szCs w:val="21"/>
        </w:rPr>
        <w:t>EN 1834.1:2000、EN 1834.3-2000和EN 1834-2:2000</w:t>
      </w:r>
      <w:r w:rsidRPr="006E1E6F">
        <w:rPr>
          <w:rFonts w:ascii="宋体" w:hAnsi="宋体" w:hint="eastAsia"/>
          <w:szCs w:val="21"/>
        </w:rPr>
        <w:t>，</w:t>
      </w:r>
      <w:r w:rsidR="00BA34E2">
        <w:rPr>
          <w:rFonts w:ascii="宋体" w:hAnsi="宋体" w:hint="eastAsia"/>
          <w:szCs w:val="21"/>
        </w:rPr>
        <w:t>现行欧洲标准已滞后于基础防爆设备技术标准。</w:t>
      </w:r>
      <w:r>
        <w:rPr>
          <w:rFonts w:ascii="宋体" w:hAnsi="宋体" w:hint="eastAsia"/>
          <w:szCs w:val="21"/>
        </w:rPr>
        <w:t>I</w:t>
      </w:r>
      <w:r>
        <w:rPr>
          <w:rFonts w:ascii="宋体" w:hAnsi="宋体"/>
          <w:szCs w:val="21"/>
        </w:rPr>
        <w:t>EC</w:t>
      </w:r>
      <w:r w:rsidR="00BA34E2">
        <w:rPr>
          <w:rFonts w:ascii="宋体" w:hAnsi="宋体" w:hint="eastAsia"/>
          <w:szCs w:val="21"/>
        </w:rPr>
        <w:t>目前无同类现行标准，</w:t>
      </w:r>
      <w:r>
        <w:rPr>
          <w:rFonts w:ascii="宋体" w:hAnsi="宋体" w:hint="eastAsia"/>
          <w:szCs w:val="21"/>
        </w:rPr>
        <w:t>正</w:t>
      </w:r>
      <w:r w:rsidRPr="002B7C47">
        <w:rPr>
          <w:rFonts w:ascii="宋体" w:hAnsi="宋体"/>
          <w:szCs w:val="21"/>
        </w:rPr>
        <w:t>在研究制定爆炸性环境用</w:t>
      </w:r>
      <w:r w:rsidRPr="002B7C47">
        <w:rPr>
          <w:rFonts w:ascii="宋体" w:hAnsi="宋体" w:hint="eastAsia"/>
          <w:szCs w:val="21"/>
        </w:rPr>
        <w:t>内</w:t>
      </w:r>
      <w:r w:rsidRPr="002B7C47">
        <w:rPr>
          <w:rFonts w:ascii="宋体" w:hAnsi="宋体"/>
          <w:szCs w:val="21"/>
        </w:rPr>
        <w:t>燃机标准</w:t>
      </w:r>
      <w:r w:rsidRPr="006E1E6F">
        <w:rPr>
          <w:rFonts w:ascii="宋体" w:hAnsi="宋体" w:hint="eastAsia"/>
          <w:szCs w:val="21"/>
        </w:rPr>
        <w:t>。</w:t>
      </w:r>
    </w:p>
    <w:p w:rsidR="002A03F6" w:rsidRDefault="00034B7F" w:rsidP="00034B7F">
      <w:pPr>
        <w:spacing w:line="276" w:lineRule="auto"/>
        <w:ind w:firstLineChars="200" w:firstLine="420"/>
        <w:rPr>
          <w:rFonts w:ascii="宋体" w:hAnsi="宋体"/>
          <w:szCs w:val="21"/>
        </w:rPr>
      </w:pPr>
      <w:r w:rsidRPr="006E1E6F">
        <w:rPr>
          <w:rFonts w:ascii="宋体" w:hAnsi="宋体" w:hint="eastAsia"/>
          <w:szCs w:val="21"/>
        </w:rPr>
        <w:t>我国现行标准为</w:t>
      </w:r>
      <w:r w:rsidRPr="007019EC">
        <w:rPr>
          <w:rFonts w:ascii="宋体" w:hAnsi="宋体" w:hint="eastAsia"/>
          <w:szCs w:val="21"/>
        </w:rPr>
        <w:t>GB 20800.1-2006</w:t>
      </w:r>
      <w:r>
        <w:rPr>
          <w:rFonts w:ascii="宋体" w:hAnsi="宋体" w:hint="eastAsia"/>
          <w:szCs w:val="21"/>
        </w:rPr>
        <w:t>、</w:t>
      </w:r>
      <w:r w:rsidRPr="007019EC">
        <w:rPr>
          <w:rFonts w:ascii="宋体" w:hAnsi="宋体" w:hint="eastAsia"/>
          <w:szCs w:val="21"/>
        </w:rPr>
        <w:t>GB 20800.</w:t>
      </w:r>
      <w:r w:rsidRPr="007019EC">
        <w:rPr>
          <w:rFonts w:ascii="宋体" w:hAnsi="宋体"/>
          <w:szCs w:val="21"/>
        </w:rPr>
        <w:t>2</w:t>
      </w:r>
      <w:r w:rsidRPr="007019EC">
        <w:rPr>
          <w:rFonts w:ascii="宋体" w:hAnsi="宋体" w:hint="eastAsia"/>
          <w:szCs w:val="21"/>
        </w:rPr>
        <w:t>-2006</w:t>
      </w:r>
      <w:r>
        <w:rPr>
          <w:rFonts w:ascii="宋体" w:hAnsi="宋体" w:hint="eastAsia"/>
          <w:szCs w:val="21"/>
        </w:rPr>
        <w:t>、</w:t>
      </w:r>
      <w:r w:rsidRPr="007019EC">
        <w:rPr>
          <w:rFonts w:ascii="宋体" w:hAnsi="宋体" w:hint="eastAsia"/>
          <w:szCs w:val="21"/>
        </w:rPr>
        <w:t>GB 20800.</w:t>
      </w:r>
      <w:r w:rsidRPr="007019EC">
        <w:rPr>
          <w:rFonts w:ascii="宋体" w:hAnsi="宋体"/>
          <w:szCs w:val="21"/>
        </w:rPr>
        <w:t>3</w:t>
      </w:r>
      <w:r w:rsidRPr="007019EC">
        <w:rPr>
          <w:rFonts w:ascii="宋体" w:hAnsi="宋体" w:hint="eastAsia"/>
          <w:szCs w:val="21"/>
        </w:rPr>
        <w:t>-200</w:t>
      </w:r>
      <w:r w:rsidRPr="007019EC">
        <w:rPr>
          <w:rFonts w:ascii="宋体" w:hAnsi="宋体"/>
          <w:szCs w:val="21"/>
        </w:rPr>
        <w:t>8</w:t>
      </w:r>
      <w:r w:rsidR="00BA34E2">
        <w:rPr>
          <w:rFonts w:ascii="宋体" w:hAnsi="宋体" w:hint="eastAsia"/>
          <w:szCs w:val="21"/>
        </w:rPr>
        <w:t>，</w:t>
      </w:r>
      <w:r w:rsidRPr="006E1E6F">
        <w:rPr>
          <w:rFonts w:ascii="宋体" w:hAnsi="宋体" w:hint="eastAsia"/>
          <w:szCs w:val="21"/>
        </w:rPr>
        <w:t>分</w:t>
      </w:r>
      <w:r w:rsidRPr="006E1E6F">
        <w:rPr>
          <w:rFonts w:ascii="宋体" w:hAnsi="宋体"/>
          <w:szCs w:val="21"/>
        </w:rPr>
        <w:t>别</w:t>
      </w:r>
      <w:r w:rsidRPr="006E1E6F">
        <w:rPr>
          <w:rFonts w:ascii="宋体" w:hAnsi="宋体" w:hint="eastAsia"/>
          <w:szCs w:val="21"/>
        </w:rPr>
        <w:t>参</w:t>
      </w:r>
      <w:r w:rsidRPr="006E1E6F">
        <w:rPr>
          <w:rFonts w:ascii="宋体" w:hAnsi="宋体"/>
          <w:szCs w:val="21"/>
        </w:rPr>
        <w:t>考</w:t>
      </w:r>
      <w:r w:rsidRPr="002B7C47">
        <w:rPr>
          <w:rFonts w:ascii="宋体" w:hAnsi="宋体" w:hint="eastAsia"/>
          <w:szCs w:val="21"/>
        </w:rPr>
        <w:t>EN 1834.1:2000、EN 1834.3-2000和EN 1834-2:2000</w:t>
      </w:r>
      <w:r w:rsidR="002A03F6">
        <w:rPr>
          <w:rFonts w:ascii="宋体" w:hAnsi="宋体" w:hint="eastAsia"/>
          <w:szCs w:val="21"/>
        </w:rPr>
        <w:t>制定</w:t>
      </w:r>
      <w:r w:rsidRPr="006E1E6F">
        <w:rPr>
          <w:rFonts w:ascii="宋体" w:hAnsi="宋体" w:hint="eastAsia"/>
          <w:szCs w:val="21"/>
        </w:rPr>
        <w:t>。</w:t>
      </w:r>
      <w:r w:rsidR="002A03F6">
        <w:rPr>
          <w:rFonts w:ascii="宋体" w:hAnsi="宋体" w:hint="eastAsia"/>
          <w:szCs w:val="21"/>
        </w:rPr>
        <w:t>本次修订结合了2</w:t>
      </w:r>
      <w:r w:rsidR="002A03F6">
        <w:rPr>
          <w:rFonts w:ascii="宋体" w:hAnsi="宋体"/>
          <w:szCs w:val="21"/>
        </w:rPr>
        <w:t>021</w:t>
      </w:r>
      <w:r w:rsidR="002A03F6">
        <w:rPr>
          <w:rFonts w:ascii="宋体" w:hAnsi="宋体" w:hint="eastAsia"/>
          <w:szCs w:val="21"/>
        </w:rPr>
        <w:t>年版GB</w:t>
      </w:r>
      <w:r w:rsidR="002A03F6">
        <w:rPr>
          <w:rFonts w:ascii="宋体" w:hAnsi="宋体"/>
          <w:szCs w:val="21"/>
        </w:rPr>
        <w:t>/T 3836</w:t>
      </w:r>
      <w:r w:rsidR="002A03F6">
        <w:rPr>
          <w:rFonts w:ascii="宋体" w:hAnsi="宋体" w:hint="eastAsia"/>
          <w:szCs w:val="21"/>
        </w:rPr>
        <w:t>《爆炸性环境》系列标准中的适用技术内容。</w:t>
      </w:r>
    </w:p>
    <w:p w:rsidR="00A06402" w:rsidRPr="009F37BB" w:rsidRDefault="00A06402" w:rsidP="000C6FD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四、</w:t>
      </w:r>
      <w:r w:rsidRPr="009F37BB">
        <w:rPr>
          <w:rFonts w:ascii="宋体" w:hAnsi="宋体"/>
          <w:b/>
          <w:bCs/>
          <w:kern w:val="0"/>
          <w:szCs w:val="21"/>
        </w:rPr>
        <w:t>主要试验（或验证）的分析</w:t>
      </w:r>
    </w:p>
    <w:p w:rsidR="00D92059" w:rsidRPr="00C8530B" w:rsidRDefault="00BA34E2" w:rsidP="00774912">
      <w:pPr>
        <w:spacing w:line="276" w:lineRule="auto"/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本次修订</w:t>
      </w:r>
      <w:r w:rsidRPr="00C8530B">
        <w:rPr>
          <w:rFonts w:ascii="宋体" w:hAnsi="宋体" w:hint="eastAsia"/>
          <w:szCs w:val="21"/>
        </w:rPr>
        <w:t>在主要技术内容上</w:t>
      </w:r>
      <w:r>
        <w:rPr>
          <w:rFonts w:ascii="宋体" w:hAnsi="宋体" w:hint="eastAsia"/>
          <w:szCs w:val="21"/>
        </w:rPr>
        <w:t>以</w:t>
      </w:r>
      <w:r w:rsidRPr="00736BB5">
        <w:rPr>
          <w:rFonts w:ascii="宋体" w:hAnsi="宋体" w:cs="宋体" w:hint="eastAsia"/>
          <w:color w:val="000000"/>
          <w:kern w:val="0"/>
          <w:szCs w:val="21"/>
        </w:rPr>
        <w:t>GB 20800</w:t>
      </w:r>
      <w:r w:rsidRPr="006E1E6F">
        <w:rPr>
          <w:rFonts w:ascii="宋体" w:hAnsi="宋体" w:hint="eastAsia"/>
          <w:szCs w:val="21"/>
        </w:rPr>
        <w:t>《</w:t>
      </w:r>
      <w:r w:rsidRPr="00736BB5">
        <w:rPr>
          <w:rFonts w:ascii="宋体" w:hAnsi="宋体" w:cs="宋体" w:hint="eastAsia"/>
          <w:kern w:val="0"/>
          <w:szCs w:val="21"/>
        </w:rPr>
        <w:t>爆炸性环境用往复式内燃机防爆技术通则</w:t>
      </w:r>
      <w:r>
        <w:rPr>
          <w:rFonts w:ascii="宋体" w:hAnsi="宋体" w:cs="宋体" w:hint="eastAsia"/>
          <w:kern w:val="0"/>
          <w:szCs w:val="21"/>
        </w:rPr>
        <w:t>》</w:t>
      </w:r>
      <w:r>
        <w:rPr>
          <w:rFonts w:ascii="宋体" w:hAnsi="宋体" w:cs="宋体" w:hint="eastAsia"/>
          <w:kern w:val="0"/>
          <w:szCs w:val="21"/>
        </w:rPr>
        <w:lastRenderedPageBreak/>
        <w:t>系列</w:t>
      </w:r>
      <w:r>
        <w:rPr>
          <w:rFonts w:ascii="宋体" w:hAnsi="宋体" w:hint="eastAsia"/>
          <w:szCs w:val="21"/>
        </w:rPr>
        <w:t>为基础结合新版GB</w:t>
      </w:r>
      <w:r>
        <w:rPr>
          <w:rFonts w:ascii="宋体" w:hAnsi="宋体"/>
          <w:szCs w:val="21"/>
        </w:rPr>
        <w:t>/T 3836</w:t>
      </w:r>
      <w:r>
        <w:rPr>
          <w:rFonts w:ascii="宋体" w:hAnsi="宋体" w:hint="eastAsia"/>
          <w:szCs w:val="21"/>
        </w:rPr>
        <w:t>《爆炸性环境》系列各部分的修订内容，并参考了国际制定中的内燃机标准框架，不涉及试验验证。</w:t>
      </w:r>
    </w:p>
    <w:p w:rsidR="00F82878" w:rsidRPr="009F37BB" w:rsidRDefault="00DB6AD7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五</w:t>
      </w:r>
      <w:r w:rsidR="00E15511" w:rsidRPr="009F37BB">
        <w:rPr>
          <w:rFonts w:ascii="宋体" w:hAnsi="宋体" w:hint="eastAsia"/>
          <w:b/>
          <w:bCs/>
          <w:kern w:val="0"/>
          <w:szCs w:val="21"/>
        </w:rPr>
        <w:t>、</w:t>
      </w:r>
      <w:r w:rsidR="00E15511" w:rsidRPr="009F37BB">
        <w:rPr>
          <w:rFonts w:ascii="宋体" w:hAnsi="宋体"/>
          <w:b/>
          <w:bCs/>
          <w:kern w:val="0"/>
          <w:szCs w:val="21"/>
        </w:rPr>
        <w:t>与有关的现行法律、法规和强制性国家标准的关系</w:t>
      </w:r>
    </w:p>
    <w:p w:rsidR="00E15511" w:rsidRPr="009F37BB" w:rsidRDefault="00E15511" w:rsidP="00FB5E13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9F37BB">
        <w:rPr>
          <w:rFonts w:ascii="宋体" w:hAnsi="宋体" w:cs="Arial" w:hint="eastAsia"/>
          <w:color w:val="333333"/>
          <w:kern w:val="0"/>
          <w:szCs w:val="21"/>
        </w:rPr>
        <w:t>本标准符合我国法律法规的规定</w:t>
      </w:r>
      <w:r w:rsidR="00620123" w:rsidRPr="009F37BB">
        <w:rPr>
          <w:rFonts w:ascii="宋体" w:hAnsi="宋体" w:cs="Arial" w:hint="eastAsia"/>
          <w:color w:val="333333"/>
          <w:kern w:val="0"/>
          <w:szCs w:val="21"/>
        </w:rPr>
        <w:t>，与强制性国家标准相协调</w:t>
      </w:r>
      <w:r w:rsidRPr="009F37BB">
        <w:rPr>
          <w:rFonts w:ascii="宋体" w:hAnsi="宋体" w:cs="Arial" w:hint="eastAsia"/>
          <w:color w:val="333333"/>
          <w:kern w:val="0"/>
          <w:szCs w:val="21"/>
        </w:rPr>
        <w:t>。</w:t>
      </w:r>
    </w:p>
    <w:p w:rsidR="00F82878" w:rsidRPr="009F37BB" w:rsidRDefault="00DB6AD7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六</w:t>
      </w:r>
      <w:r w:rsidR="00E15511" w:rsidRPr="009F37BB">
        <w:rPr>
          <w:rFonts w:ascii="宋体" w:hAnsi="宋体" w:hint="eastAsia"/>
          <w:b/>
          <w:bCs/>
          <w:kern w:val="0"/>
          <w:szCs w:val="21"/>
        </w:rPr>
        <w:t>、</w:t>
      </w:r>
      <w:r w:rsidR="00E15511" w:rsidRPr="009F37BB">
        <w:rPr>
          <w:rFonts w:ascii="宋体" w:hAnsi="宋体"/>
          <w:b/>
          <w:bCs/>
          <w:kern w:val="0"/>
          <w:szCs w:val="21"/>
        </w:rPr>
        <w:t>重大分歧意见的处理经过和依据</w:t>
      </w:r>
    </w:p>
    <w:p w:rsidR="00E15511" w:rsidRPr="009F37BB" w:rsidRDefault="00E15511" w:rsidP="00FB5E13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9F37BB">
        <w:rPr>
          <w:rFonts w:ascii="宋体" w:hAnsi="宋体" w:cs="Arial" w:hint="eastAsia"/>
          <w:color w:val="333333"/>
          <w:kern w:val="0"/>
          <w:szCs w:val="21"/>
        </w:rPr>
        <w:t>无。</w:t>
      </w:r>
    </w:p>
    <w:p w:rsidR="00F82878" w:rsidRPr="009F37BB" w:rsidRDefault="00DB6AD7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七</w:t>
      </w:r>
      <w:r w:rsidR="00E15511" w:rsidRPr="009F37BB">
        <w:rPr>
          <w:rFonts w:ascii="宋体" w:hAnsi="宋体" w:hint="eastAsia"/>
          <w:b/>
          <w:bCs/>
          <w:kern w:val="0"/>
          <w:szCs w:val="21"/>
        </w:rPr>
        <w:t>、</w:t>
      </w:r>
      <w:r w:rsidR="00E15511" w:rsidRPr="009F37BB">
        <w:rPr>
          <w:rFonts w:ascii="宋体" w:hAnsi="宋体"/>
          <w:b/>
          <w:bCs/>
          <w:kern w:val="0"/>
          <w:szCs w:val="21"/>
        </w:rPr>
        <w:t>作为推荐性国家标准的建议</w:t>
      </w:r>
    </w:p>
    <w:p w:rsidR="00E15511" w:rsidRPr="009F37BB" w:rsidRDefault="00620123" w:rsidP="00FB5E13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9F37BB">
        <w:rPr>
          <w:rFonts w:ascii="宋体" w:hAnsi="宋体" w:cs="Arial" w:hint="eastAsia"/>
          <w:color w:val="333333"/>
          <w:kern w:val="0"/>
          <w:szCs w:val="21"/>
        </w:rPr>
        <w:t>本标准</w:t>
      </w:r>
      <w:r w:rsidR="00D8142A" w:rsidRPr="009F37BB">
        <w:rPr>
          <w:rFonts w:ascii="宋体" w:hAnsi="宋体" w:cs="Arial" w:hint="eastAsia"/>
          <w:color w:val="333333"/>
          <w:kern w:val="0"/>
          <w:szCs w:val="21"/>
        </w:rPr>
        <w:t>建议</w:t>
      </w:r>
      <w:r w:rsidR="00A06402" w:rsidRPr="009F37BB">
        <w:rPr>
          <w:rFonts w:ascii="宋体" w:hAnsi="宋体" w:cs="Arial" w:hint="eastAsia"/>
          <w:color w:val="333333"/>
          <w:kern w:val="0"/>
          <w:szCs w:val="21"/>
        </w:rPr>
        <w:t>作</w:t>
      </w:r>
      <w:r w:rsidR="00D8142A" w:rsidRPr="009F37BB">
        <w:rPr>
          <w:rFonts w:ascii="宋体" w:hAnsi="宋体" w:cs="Arial" w:hint="eastAsia"/>
          <w:color w:val="333333"/>
          <w:kern w:val="0"/>
          <w:szCs w:val="21"/>
        </w:rPr>
        <w:t>为</w:t>
      </w:r>
      <w:r w:rsidR="00D8142A" w:rsidRPr="009F37BB">
        <w:rPr>
          <w:rFonts w:ascii="宋体" w:hAnsi="宋体" w:cs="Arial"/>
          <w:color w:val="333333"/>
          <w:kern w:val="0"/>
          <w:szCs w:val="21"/>
        </w:rPr>
        <w:t>推荐性国家标准</w:t>
      </w:r>
      <w:r w:rsidR="00D8142A" w:rsidRPr="009F37BB">
        <w:rPr>
          <w:rFonts w:ascii="宋体" w:hAnsi="宋体" w:cs="Arial" w:hint="eastAsia"/>
          <w:color w:val="333333"/>
          <w:kern w:val="0"/>
          <w:szCs w:val="21"/>
        </w:rPr>
        <w:t>。</w:t>
      </w:r>
    </w:p>
    <w:p w:rsidR="00F82878" w:rsidRPr="009F37BB" w:rsidRDefault="00DB6AD7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八</w:t>
      </w:r>
      <w:r w:rsidR="00E15511" w:rsidRPr="009F37BB">
        <w:rPr>
          <w:rFonts w:ascii="宋体" w:hAnsi="宋体" w:hint="eastAsia"/>
          <w:b/>
          <w:bCs/>
          <w:kern w:val="0"/>
          <w:szCs w:val="21"/>
        </w:rPr>
        <w:t>、</w:t>
      </w:r>
      <w:r w:rsidR="00E15511" w:rsidRPr="009F37BB">
        <w:rPr>
          <w:rFonts w:ascii="宋体" w:hAnsi="宋体"/>
          <w:b/>
          <w:bCs/>
          <w:kern w:val="0"/>
          <w:szCs w:val="21"/>
        </w:rPr>
        <w:t>贯彻国家标准的要求和措施建议</w:t>
      </w:r>
    </w:p>
    <w:p w:rsidR="0096056C" w:rsidRDefault="00E15511" w:rsidP="00FB5E13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9F37BB">
        <w:rPr>
          <w:rFonts w:ascii="宋体" w:hAnsi="宋体" w:cs="Arial" w:hint="eastAsia"/>
          <w:color w:val="333333"/>
          <w:kern w:val="0"/>
          <w:szCs w:val="21"/>
        </w:rPr>
        <w:t>建议标委会制定宣贯计划，本标准批准后组织相关单位和人员进行宣贯</w:t>
      </w:r>
      <w:r w:rsidR="00965778" w:rsidRPr="009F37BB">
        <w:rPr>
          <w:rFonts w:ascii="宋体" w:hAnsi="宋体" w:cs="Arial" w:hint="eastAsia"/>
          <w:color w:val="333333"/>
          <w:kern w:val="0"/>
          <w:szCs w:val="21"/>
        </w:rPr>
        <w:t>。</w:t>
      </w:r>
    </w:p>
    <w:p w:rsidR="00E15511" w:rsidRPr="009F37BB" w:rsidRDefault="0096056C" w:rsidP="00FB5E13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A17B44">
        <w:rPr>
          <w:rFonts w:hint="eastAsia"/>
        </w:rPr>
        <w:t>建议本标准发布后半年实施。</w:t>
      </w:r>
    </w:p>
    <w:p w:rsidR="00F82878" w:rsidRPr="009F37BB" w:rsidRDefault="00DB6AD7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九</w:t>
      </w:r>
      <w:r w:rsidR="00E15511" w:rsidRPr="009F37BB">
        <w:rPr>
          <w:rFonts w:ascii="宋体" w:hAnsi="宋体" w:hint="eastAsia"/>
          <w:b/>
          <w:bCs/>
          <w:kern w:val="0"/>
          <w:szCs w:val="21"/>
        </w:rPr>
        <w:t>、</w:t>
      </w:r>
      <w:r w:rsidR="00965778" w:rsidRPr="009F37BB">
        <w:rPr>
          <w:rFonts w:ascii="宋体" w:hAnsi="宋体"/>
          <w:b/>
          <w:bCs/>
          <w:kern w:val="0"/>
          <w:szCs w:val="21"/>
        </w:rPr>
        <w:t>废止现行有关标准的建议</w:t>
      </w:r>
    </w:p>
    <w:p w:rsidR="00965778" w:rsidRPr="009F37BB" w:rsidRDefault="00BA34E2" w:rsidP="00FB5E13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E67BC3">
        <w:rPr>
          <w:rFonts w:ascii="宋体" w:hAnsi="宋体"/>
        </w:rPr>
        <w:t>本标准实施后废止</w:t>
      </w:r>
      <w:r w:rsidRPr="007019EC">
        <w:rPr>
          <w:rFonts w:ascii="宋体" w:hAnsi="宋体" w:hint="eastAsia"/>
          <w:szCs w:val="21"/>
        </w:rPr>
        <w:t>GB 20800.1-2006</w:t>
      </w:r>
      <w:r>
        <w:rPr>
          <w:rFonts w:ascii="宋体" w:hAnsi="宋体" w:hint="eastAsia"/>
          <w:szCs w:val="21"/>
        </w:rPr>
        <w:t>、</w:t>
      </w:r>
      <w:r w:rsidRPr="007019EC">
        <w:rPr>
          <w:rFonts w:ascii="宋体" w:hAnsi="宋体" w:hint="eastAsia"/>
          <w:szCs w:val="21"/>
        </w:rPr>
        <w:t>GB 20800.</w:t>
      </w:r>
      <w:r w:rsidRPr="007019EC">
        <w:rPr>
          <w:rFonts w:ascii="宋体" w:hAnsi="宋体"/>
          <w:szCs w:val="21"/>
        </w:rPr>
        <w:t>2</w:t>
      </w:r>
      <w:r w:rsidRPr="007019EC">
        <w:rPr>
          <w:rFonts w:ascii="宋体" w:hAnsi="宋体" w:hint="eastAsia"/>
          <w:szCs w:val="21"/>
        </w:rPr>
        <w:t>-2006</w:t>
      </w:r>
      <w:r>
        <w:rPr>
          <w:rFonts w:ascii="宋体" w:hAnsi="宋体" w:hint="eastAsia"/>
          <w:szCs w:val="21"/>
        </w:rPr>
        <w:t>、</w:t>
      </w:r>
      <w:r w:rsidRPr="007019EC">
        <w:rPr>
          <w:rFonts w:ascii="宋体" w:hAnsi="宋体" w:hint="eastAsia"/>
          <w:szCs w:val="21"/>
        </w:rPr>
        <w:t>GB 20800.</w:t>
      </w:r>
      <w:r w:rsidRPr="007019EC">
        <w:rPr>
          <w:rFonts w:ascii="宋体" w:hAnsi="宋体"/>
          <w:szCs w:val="21"/>
        </w:rPr>
        <w:t>3</w:t>
      </w:r>
      <w:r w:rsidRPr="007019EC">
        <w:rPr>
          <w:rFonts w:ascii="宋体" w:hAnsi="宋体" w:hint="eastAsia"/>
          <w:szCs w:val="21"/>
        </w:rPr>
        <w:t>-200</w:t>
      </w:r>
      <w:r w:rsidRPr="007019EC">
        <w:rPr>
          <w:rFonts w:ascii="宋体" w:hAnsi="宋体"/>
          <w:szCs w:val="21"/>
        </w:rPr>
        <w:t>8</w:t>
      </w:r>
      <w:r>
        <w:rPr>
          <w:rFonts w:ascii="宋体" w:hAnsi="宋体" w:hint="eastAsia"/>
          <w:szCs w:val="21"/>
        </w:rPr>
        <w:t>。</w:t>
      </w:r>
    </w:p>
    <w:p w:rsidR="00F82878" w:rsidRPr="009F37BB" w:rsidRDefault="00DB6AD7" w:rsidP="00FB5E13">
      <w:pPr>
        <w:spacing w:beforeLines="50" w:before="156" w:afterLines="50" w:after="156" w:line="276" w:lineRule="auto"/>
        <w:rPr>
          <w:rFonts w:ascii="宋体" w:hAnsi="宋体"/>
          <w:b/>
          <w:bCs/>
          <w:kern w:val="0"/>
          <w:szCs w:val="21"/>
        </w:rPr>
      </w:pPr>
      <w:r w:rsidRPr="009F37BB">
        <w:rPr>
          <w:rFonts w:ascii="宋体" w:hAnsi="宋体" w:hint="eastAsia"/>
          <w:b/>
          <w:bCs/>
          <w:kern w:val="0"/>
          <w:szCs w:val="21"/>
        </w:rPr>
        <w:t>十</w:t>
      </w:r>
      <w:r w:rsidR="00D8142A" w:rsidRPr="009F37BB">
        <w:rPr>
          <w:rFonts w:ascii="宋体" w:hAnsi="宋体" w:hint="eastAsia"/>
          <w:b/>
          <w:bCs/>
          <w:kern w:val="0"/>
          <w:szCs w:val="21"/>
        </w:rPr>
        <w:t>、</w:t>
      </w:r>
      <w:r w:rsidR="00D8142A" w:rsidRPr="009F37BB">
        <w:rPr>
          <w:rFonts w:ascii="宋体" w:hAnsi="宋体"/>
          <w:b/>
          <w:bCs/>
          <w:kern w:val="0"/>
          <w:szCs w:val="21"/>
        </w:rPr>
        <w:t>其他应予说明的事项</w:t>
      </w:r>
    </w:p>
    <w:p w:rsidR="004F38D3" w:rsidRPr="009F37BB" w:rsidRDefault="00965778" w:rsidP="00FB5E13">
      <w:pPr>
        <w:widowControl/>
        <w:shd w:val="clear" w:color="auto" w:fill="FFFFFF"/>
        <w:spacing w:line="276" w:lineRule="auto"/>
        <w:ind w:firstLine="480"/>
        <w:jc w:val="left"/>
        <w:rPr>
          <w:rFonts w:ascii="宋体" w:hAnsi="宋体" w:cs="Arial"/>
          <w:color w:val="333333"/>
          <w:kern w:val="0"/>
          <w:szCs w:val="21"/>
        </w:rPr>
      </w:pPr>
      <w:r w:rsidRPr="009F37BB">
        <w:rPr>
          <w:rFonts w:ascii="宋体" w:hAnsi="宋体" w:cs="Arial" w:hint="eastAsia"/>
          <w:color w:val="333333"/>
          <w:kern w:val="0"/>
          <w:szCs w:val="21"/>
        </w:rPr>
        <w:t>无</w:t>
      </w:r>
      <w:r w:rsidR="00BA34E2">
        <w:rPr>
          <w:rFonts w:ascii="宋体" w:hAnsi="宋体" w:cs="Arial" w:hint="eastAsia"/>
          <w:color w:val="333333"/>
          <w:kern w:val="0"/>
          <w:szCs w:val="21"/>
        </w:rPr>
        <w:t>。</w:t>
      </w:r>
    </w:p>
    <w:p w:rsidR="00584749" w:rsidRPr="009F37BB" w:rsidRDefault="00584749" w:rsidP="00FB5E13">
      <w:pPr>
        <w:spacing w:line="276" w:lineRule="auto"/>
        <w:rPr>
          <w:rFonts w:ascii="宋体" w:hAnsi="宋体" w:cs="宋体"/>
          <w:bCs/>
          <w:color w:val="000000"/>
          <w:kern w:val="0"/>
          <w:szCs w:val="21"/>
        </w:rPr>
      </w:pPr>
    </w:p>
    <w:p w:rsidR="00584749" w:rsidRPr="009F37BB" w:rsidRDefault="00584749" w:rsidP="00FB5E13">
      <w:pPr>
        <w:spacing w:line="276" w:lineRule="auto"/>
        <w:rPr>
          <w:rFonts w:ascii="宋体" w:hAnsi="宋体" w:cs="宋体"/>
          <w:bCs/>
          <w:color w:val="000000"/>
          <w:kern w:val="0"/>
          <w:szCs w:val="21"/>
        </w:rPr>
      </w:pPr>
    </w:p>
    <w:p w:rsidR="00BD2F73" w:rsidRDefault="00BD2F73" w:rsidP="00BD2F73">
      <w:pPr>
        <w:widowControl/>
        <w:spacing w:line="276" w:lineRule="auto"/>
        <w:jc w:val="right"/>
        <w:rPr>
          <w:rFonts w:ascii="宋体" w:hAnsi="宋体" w:cs="宋体"/>
          <w:bCs/>
          <w:color w:val="000000"/>
          <w:kern w:val="0"/>
          <w:szCs w:val="21"/>
        </w:rPr>
      </w:pPr>
      <w:r w:rsidRPr="000C1B09">
        <w:rPr>
          <w:rFonts w:ascii="宋体" w:hAnsi="宋体" w:cs="宋体" w:hint="eastAsia"/>
          <w:bCs/>
          <w:color w:val="000000"/>
          <w:kern w:val="0"/>
          <w:szCs w:val="21"/>
        </w:rPr>
        <w:t>标准起</w:t>
      </w:r>
      <w:r w:rsidRPr="000C1B09">
        <w:rPr>
          <w:rFonts w:ascii="宋体" w:hAnsi="宋体" w:cs="宋体"/>
          <w:bCs/>
          <w:color w:val="000000"/>
          <w:kern w:val="0"/>
          <w:szCs w:val="21"/>
        </w:rPr>
        <w:t>草</w:t>
      </w:r>
      <w:r w:rsidRPr="000C1B09">
        <w:rPr>
          <w:rFonts w:ascii="宋体" w:hAnsi="宋体" w:cs="宋体" w:hint="eastAsia"/>
          <w:bCs/>
          <w:color w:val="000000"/>
          <w:kern w:val="0"/>
          <w:szCs w:val="21"/>
        </w:rPr>
        <w:t>工作</w:t>
      </w:r>
      <w:r w:rsidRPr="000C1B09">
        <w:rPr>
          <w:rFonts w:ascii="宋体" w:hAnsi="宋体" w:cs="宋体"/>
          <w:bCs/>
          <w:color w:val="000000"/>
          <w:kern w:val="0"/>
          <w:szCs w:val="21"/>
        </w:rPr>
        <w:t>组</w:t>
      </w:r>
    </w:p>
    <w:p w:rsidR="00BD2F73" w:rsidRPr="000C1B09" w:rsidRDefault="00BD2F73" w:rsidP="00BD2F73">
      <w:pPr>
        <w:widowControl/>
        <w:spacing w:line="276" w:lineRule="auto"/>
        <w:jc w:val="right"/>
        <w:rPr>
          <w:rFonts w:ascii="宋体" w:hAnsi="宋体" w:cs="宋体"/>
          <w:bCs/>
          <w:color w:val="000000"/>
          <w:kern w:val="0"/>
          <w:szCs w:val="21"/>
        </w:rPr>
      </w:pPr>
      <w:r w:rsidRPr="000C1B09">
        <w:rPr>
          <w:rFonts w:ascii="宋体" w:hAnsi="宋体" w:cs="宋体" w:hint="eastAsia"/>
          <w:bCs/>
          <w:color w:val="000000"/>
          <w:kern w:val="0"/>
          <w:szCs w:val="21"/>
        </w:rPr>
        <w:t>20</w:t>
      </w:r>
      <w:r w:rsidRPr="000C1B09">
        <w:rPr>
          <w:rFonts w:ascii="宋体" w:hAnsi="宋体" w:cs="宋体"/>
          <w:bCs/>
          <w:color w:val="000000"/>
          <w:kern w:val="0"/>
          <w:szCs w:val="21"/>
        </w:rPr>
        <w:t>2</w:t>
      </w:r>
      <w:r>
        <w:rPr>
          <w:rFonts w:ascii="宋体" w:hAnsi="宋体" w:cs="宋体"/>
          <w:bCs/>
          <w:color w:val="000000"/>
          <w:kern w:val="0"/>
          <w:szCs w:val="21"/>
        </w:rPr>
        <w:t>3</w:t>
      </w:r>
      <w:r w:rsidRPr="000C1B09">
        <w:rPr>
          <w:rFonts w:ascii="宋体" w:hAnsi="宋体" w:cs="宋体" w:hint="eastAsia"/>
          <w:bCs/>
          <w:color w:val="000000"/>
          <w:kern w:val="0"/>
          <w:szCs w:val="21"/>
        </w:rPr>
        <w:t>年</w:t>
      </w:r>
      <w:r w:rsidR="000C0BE0">
        <w:rPr>
          <w:rFonts w:ascii="宋体" w:hAnsi="宋体" w:cs="宋体"/>
          <w:bCs/>
          <w:color w:val="000000"/>
          <w:kern w:val="0"/>
          <w:szCs w:val="21"/>
        </w:rPr>
        <w:t>12</w:t>
      </w:r>
      <w:r w:rsidRPr="000C1B09">
        <w:rPr>
          <w:rFonts w:ascii="宋体" w:hAnsi="宋体" w:cs="宋体" w:hint="eastAsia"/>
          <w:bCs/>
          <w:color w:val="000000"/>
          <w:kern w:val="0"/>
          <w:szCs w:val="21"/>
        </w:rPr>
        <w:t>月</w:t>
      </w:r>
    </w:p>
    <w:p w:rsidR="00584749" w:rsidRDefault="00584749" w:rsidP="00BD2F73">
      <w:pPr>
        <w:widowControl/>
        <w:spacing w:line="276" w:lineRule="auto"/>
        <w:jc w:val="right"/>
        <w:rPr>
          <w:rFonts w:ascii="黑体" w:eastAsia="黑体" w:hAnsi="黑体" w:cs="宋体"/>
          <w:bCs/>
          <w:color w:val="000000"/>
          <w:kern w:val="0"/>
          <w:sz w:val="28"/>
          <w:szCs w:val="28"/>
        </w:rPr>
      </w:pPr>
    </w:p>
    <w:sectPr w:rsidR="00584749" w:rsidSect="007D4893">
      <w:footerReference w:type="default" r:id="rId10"/>
      <w:pgSz w:w="11906" w:h="16838"/>
      <w:pgMar w:top="1247" w:right="1797" w:bottom="1361" w:left="179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F07" w:rsidRDefault="00296F07" w:rsidP="00246321">
      <w:r>
        <w:separator/>
      </w:r>
    </w:p>
  </w:endnote>
  <w:endnote w:type="continuationSeparator" w:id="0">
    <w:p w:rsidR="00296F07" w:rsidRDefault="00296F07" w:rsidP="00246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213343"/>
      <w:docPartObj>
        <w:docPartGallery w:val="Page Numbers (Bottom of Page)"/>
        <w:docPartUnique/>
      </w:docPartObj>
    </w:sdtPr>
    <w:sdtEndPr/>
    <w:sdtContent>
      <w:p w:rsidR="007D4893" w:rsidRDefault="00AB159B" w:rsidP="00BD2C4A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695" w:rsidRPr="00896695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F07" w:rsidRDefault="00296F07" w:rsidP="00246321">
      <w:r>
        <w:separator/>
      </w:r>
    </w:p>
  </w:footnote>
  <w:footnote w:type="continuationSeparator" w:id="0">
    <w:p w:rsidR="00296F07" w:rsidRDefault="00296F07" w:rsidP="00246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060F25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1A"/>
    <w:multiLevelType w:val="multilevel"/>
    <w:tmpl w:val="01A6A6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olor w:val="auto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2" w15:restartNumberingAfterBreak="0">
    <w:nsid w:val="03130C84"/>
    <w:multiLevelType w:val="hybridMultilevel"/>
    <w:tmpl w:val="774E80C2"/>
    <w:lvl w:ilvl="0" w:tplc="359E3DAC">
      <w:start w:val="1"/>
      <w:numFmt w:val="decimal"/>
      <w:lvlText w:val="%1、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071735D2"/>
    <w:multiLevelType w:val="hybridMultilevel"/>
    <w:tmpl w:val="6A3CD762"/>
    <w:lvl w:ilvl="0" w:tplc="30CC850A">
      <w:start w:val="1"/>
      <w:numFmt w:val="decimal"/>
      <w:lvlText w:val="%1）"/>
      <w:lvlJc w:val="left"/>
      <w:pPr>
        <w:ind w:left="840" w:hanging="360"/>
      </w:pPr>
      <w:rPr>
        <w:rFonts w:ascii="宋体" w:eastAsia="宋体" w:hAnsi="宋体" w:cs="Times New Roman"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22CA4A42"/>
    <w:multiLevelType w:val="hybridMultilevel"/>
    <w:tmpl w:val="46F8E4EC"/>
    <w:lvl w:ilvl="0" w:tplc="FD4AB696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4555780"/>
    <w:multiLevelType w:val="multilevel"/>
    <w:tmpl w:val="3E0A6E28"/>
    <w:lvl w:ilvl="0">
      <w:start w:val="3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36174840"/>
    <w:multiLevelType w:val="hybridMultilevel"/>
    <w:tmpl w:val="EE12EA4E"/>
    <w:lvl w:ilvl="0" w:tplc="45A09A4C">
      <w:start w:val="1"/>
      <w:numFmt w:val="bullet"/>
      <w:lvlText w:val="—"/>
      <w:lvlJc w:val="left"/>
      <w:pPr>
        <w:ind w:left="420" w:hanging="420"/>
      </w:pPr>
      <w:rPr>
        <w:rFonts w:ascii="宋体" w:eastAsia="宋体" w:hAnsi="宋体" w:hint="eastAsia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A727BA"/>
    <w:multiLevelType w:val="singleLevel"/>
    <w:tmpl w:val="52A727BA"/>
    <w:lvl w:ilvl="0">
      <w:start w:val="1"/>
      <w:numFmt w:val="chineseCounting"/>
      <w:suff w:val="nothing"/>
      <w:lvlText w:val="（%1）"/>
      <w:lvlJc w:val="left"/>
    </w:lvl>
  </w:abstractNum>
  <w:abstractNum w:abstractNumId="8" w15:restartNumberingAfterBreak="0">
    <w:nsid w:val="52A72D2C"/>
    <w:multiLevelType w:val="singleLevel"/>
    <w:tmpl w:val="52A72D2C"/>
    <w:lvl w:ilvl="0">
      <w:start w:val="3"/>
      <w:numFmt w:val="chineseCounting"/>
      <w:suff w:val="nothing"/>
      <w:lvlText w:val="（%1）"/>
      <w:lvlJc w:val="left"/>
    </w:lvl>
  </w:abstractNum>
  <w:abstractNum w:abstractNumId="9" w15:restartNumberingAfterBreak="0">
    <w:nsid w:val="55C1164F"/>
    <w:multiLevelType w:val="hybridMultilevel"/>
    <w:tmpl w:val="949C9B50"/>
    <w:lvl w:ilvl="0" w:tplc="45A09A4C">
      <w:start w:val="1"/>
      <w:numFmt w:val="bullet"/>
      <w:lvlText w:val="—"/>
      <w:lvlJc w:val="left"/>
      <w:pPr>
        <w:ind w:left="840" w:hanging="42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56E14A57"/>
    <w:multiLevelType w:val="hybridMultilevel"/>
    <w:tmpl w:val="0F707B68"/>
    <w:lvl w:ilvl="0" w:tplc="78FE2746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6FA0524"/>
    <w:multiLevelType w:val="hybridMultilevel"/>
    <w:tmpl w:val="FE1E8CFE"/>
    <w:lvl w:ilvl="0" w:tplc="D12E4E2A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57D3FBC"/>
    <w:multiLevelType w:val="multilevel"/>
    <w:tmpl w:val="7E02ADCE"/>
    <w:lvl w:ilvl="0">
      <w:start w:val="1"/>
      <w:numFmt w:val="upperLetter"/>
      <w:pStyle w:val="a0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6C23472C"/>
    <w:multiLevelType w:val="hybridMultilevel"/>
    <w:tmpl w:val="70365ACA"/>
    <w:lvl w:ilvl="0" w:tplc="7222EC3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CEA2025"/>
    <w:multiLevelType w:val="multilevel"/>
    <w:tmpl w:val="2AC2DBFA"/>
    <w:lvl w:ilvl="0">
      <w:start w:val="1"/>
      <w:numFmt w:val="none"/>
      <w:pStyle w:val="a1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pStyle w:val="a2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pStyle w:val="a3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4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5" w15:restartNumberingAfterBreak="0">
    <w:nsid w:val="737F18CD"/>
    <w:multiLevelType w:val="hybridMultilevel"/>
    <w:tmpl w:val="5846D912"/>
    <w:lvl w:ilvl="0" w:tplc="45A09A4C">
      <w:start w:val="1"/>
      <w:numFmt w:val="bullet"/>
      <w:lvlText w:val="—"/>
      <w:lvlJc w:val="left"/>
      <w:pPr>
        <w:ind w:left="420" w:hanging="420"/>
      </w:pPr>
      <w:rPr>
        <w:rFonts w:ascii="宋体" w:eastAsia="宋体" w:hAnsi="宋体" w:hint="eastAsia"/>
      </w:rPr>
    </w:lvl>
    <w:lvl w:ilvl="1" w:tplc="476EA1F8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53954F5"/>
    <w:multiLevelType w:val="hybridMultilevel"/>
    <w:tmpl w:val="F15E22C8"/>
    <w:lvl w:ilvl="0" w:tplc="45A09A4C">
      <w:start w:val="1"/>
      <w:numFmt w:val="bullet"/>
      <w:lvlText w:val="—"/>
      <w:lvlJc w:val="left"/>
      <w:pPr>
        <w:ind w:left="420" w:hanging="420"/>
      </w:pPr>
      <w:rPr>
        <w:rFonts w:ascii="宋体" w:eastAsia="宋体" w:hAnsi="宋体" w:hint="eastAsia"/>
      </w:rPr>
    </w:lvl>
    <w:lvl w:ilvl="1" w:tplc="30FA6EBE">
      <w:start w:val="1"/>
      <w:numFmt w:val="bullet"/>
      <w:suff w:val="space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57271A6"/>
    <w:multiLevelType w:val="hybridMultilevel"/>
    <w:tmpl w:val="EC74E166"/>
    <w:lvl w:ilvl="0" w:tplc="16727CE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6933334"/>
    <w:multiLevelType w:val="hybridMultilevel"/>
    <w:tmpl w:val="43708D08"/>
    <w:lvl w:ilvl="0" w:tplc="0D0CE6F4">
      <w:start w:val="1"/>
      <w:numFmt w:val="none"/>
      <w:lvlText w:val="%1——"/>
      <w:lvlJc w:val="left"/>
      <w:pPr>
        <w:tabs>
          <w:tab w:val="num" w:pos="1140"/>
        </w:tabs>
        <w:ind w:left="84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3"/>
  </w:num>
  <w:num w:numId="5">
    <w:abstractNumId w:val="17"/>
  </w:num>
  <w:num w:numId="6">
    <w:abstractNumId w:val="5"/>
  </w:num>
  <w:num w:numId="7">
    <w:abstractNumId w:val="10"/>
  </w:num>
  <w:num w:numId="8">
    <w:abstractNumId w:val="11"/>
  </w:num>
  <w:num w:numId="9">
    <w:abstractNumId w:val="3"/>
  </w:num>
  <w:num w:numId="10">
    <w:abstractNumId w:val="2"/>
  </w:num>
  <w:num w:numId="11">
    <w:abstractNumId w:val="14"/>
  </w:num>
  <w:num w:numId="12">
    <w:abstractNumId w:val="12"/>
  </w:num>
  <w:num w:numId="13">
    <w:abstractNumId w:val="6"/>
  </w:num>
  <w:num w:numId="14">
    <w:abstractNumId w:val="15"/>
  </w:num>
  <w:num w:numId="15">
    <w:abstractNumId w:val="16"/>
  </w:num>
  <w:num w:numId="16">
    <w:abstractNumId w:val="9"/>
  </w:num>
  <w:num w:numId="17">
    <w:abstractNumId w:val="18"/>
  </w:num>
  <w:num w:numId="18">
    <w:abstractNumId w:val="14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760"/>
    <w:rsid w:val="00004412"/>
    <w:rsid w:val="0002504A"/>
    <w:rsid w:val="000277AA"/>
    <w:rsid w:val="00034B7F"/>
    <w:rsid w:val="00040843"/>
    <w:rsid w:val="00043C72"/>
    <w:rsid w:val="00043FEE"/>
    <w:rsid w:val="00063AB5"/>
    <w:rsid w:val="000648AE"/>
    <w:rsid w:val="000648C9"/>
    <w:rsid w:val="00066CD2"/>
    <w:rsid w:val="00066E49"/>
    <w:rsid w:val="00067851"/>
    <w:rsid w:val="00070101"/>
    <w:rsid w:val="00092D05"/>
    <w:rsid w:val="00094DFA"/>
    <w:rsid w:val="000B1A11"/>
    <w:rsid w:val="000B6CFD"/>
    <w:rsid w:val="000C0BE0"/>
    <w:rsid w:val="000C3342"/>
    <w:rsid w:val="000C53B8"/>
    <w:rsid w:val="000C6FD3"/>
    <w:rsid w:val="000D6646"/>
    <w:rsid w:val="000D7394"/>
    <w:rsid w:val="000D73F1"/>
    <w:rsid w:val="000E3A01"/>
    <w:rsid w:val="000E7635"/>
    <w:rsid w:val="000E77CF"/>
    <w:rsid w:val="000E7CCF"/>
    <w:rsid w:val="000F1DE5"/>
    <w:rsid w:val="00112E6C"/>
    <w:rsid w:val="00124EA4"/>
    <w:rsid w:val="00136067"/>
    <w:rsid w:val="001400D5"/>
    <w:rsid w:val="00150C8D"/>
    <w:rsid w:val="0016103F"/>
    <w:rsid w:val="00163E8C"/>
    <w:rsid w:val="00172A27"/>
    <w:rsid w:val="00182E81"/>
    <w:rsid w:val="001A2EAF"/>
    <w:rsid w:val="001B00EF"/>
    <w:rsid w:val="001C18D6"/>
    <w:rsid w:val="001C2C3B"/>
    <w:rsid w:val="001C49EA"/>
    <w:rsid w:val="001C5952"/>
    <w:rsid w:val="001D0092"/>
    <w:rsid w:val="001D4DB3"/>
    <w:rsid w:val="001F3DBE"/>
    <w:rsid w:val="00203C39"/>
    <w:rsid w:val="00206F35"/>
    <w:rsid w:val="002079DE"/>
    <w:rsid w:val="00212DBD"/>
    <w:rsid w:val="002130DE"/>
    <w:rsid w:val="00235BA9"/>
    <w:rsid w:val="00244928"/>
    <w:rsid w:val="00246321"/>
    <w:rsid w:val="00246A53"/>
    <w:rsid w:val="00262BEF"/>
    <w:rsid w:val="002656E8"/>
    <w:rsid w:val="0027155D"/>
    <w:rsid w:val="002763E2"/>
    <w:rsid w:val="00290F51"/>
    <w:rsid w:val="00294F2F"/>
    <w:rsid w:val="0029552F"/>
    <w:rsid w:val="00296F07"/>
    <w:rsid w:val="002976F0"/>
    <w:rsid w:val="002A03F6"/>
    <w:rsid w:val="002A57C9"/>
    <w:rsid w:val="002C3386"/>
    <w:rsid w:val="002C6A76"/>
    <w:rsid w:val="002D3E62"/>
    <w:rsid w:val="002D6714"/>
    <w:rsid w:val="002E1E83"/>
    <w:rsid w:val="002E7912"/>
    <w:rsid w:val="00301E1E"/>
    <w:rsid w:val="003040ED"/>
    <w:rsid w:val="003045F4"/>
    <w:rsid w:val="00315D1D"/>
    <w:rsid w:val="0031601B"/>
    <w:rsid w:val="003212EF"/>
    <w:rsid w:val="00324363"/>
    <w:rsid w:val="00325596"/>
    <w:rsid w:val="003268F3"/>
    <w:rsid w:val="00340589"/>
    <w:rsid w:val="00347BF5"/>
    <w:rsid w:val="00347E95"/>
    <w:rsid w:val="00350CB4"/>
    <w:rsid w:val="003661A4"/>
    <w:rsid w:val="00375EEE"/>
    <w:rsid w:val="00382E3D"/>
    <w:rsid w:val="003839A3"/>
    <w:rsid w:val="00387515"/>
    <w:rsid w:val="00393491"/>
    <w:rsid w:val="00395F2A"/>
    <w:rsid w:val="00397CC3"/>
    <w:rsid w:val="003A0663"/>
    <w:rsid w:val="003A0FF5"/>
    <w:rsid w:val="003A19C7"/>
    <w:rsid w:val="003A4242"/>
    <w:rsid w:val="003B02A4"/>
    <w:rsid w:val="003B18D8"/>
    <w:rsid w:val="003B1A53"/>
    <w:rsid w:val="003B40B3"/>
    <w:rsid w:val="003B5296"/>
    <w:rsid w:val="003B6837"/>
    <w:rsid w:val="003C2B76"/>
    <w:rsid w:val="003C7906"/>
    <w:rsid w:val="003E02AE"/>
    <w:rsid w:val="003E111B"/>
    <w:rsid w:val="003E2EAC"/>
    <w:rsid w:val="004022D9"/>
    <w:rsid w:val="00407EE4"/>
    <w:rsid w:val="00412B6D"/>
    <w:rsid w:val="00420911"/>
    <w:rsid w:val="004226D2"/>
    <w:rsid w:val="00431213"/>
    <w:rsid w:val="0043327E"/>
    <w:rsid w:val="00452AB2"/>
    <w:rsid w:val="0045396B"/>
    <w:rsid w:val="0045429B"/>
    <w:rsid w:val="0045606B"/>
    <w:rsid w:val="00464D6F"/>
    <w:rsid w:val="004712D4"/>
    <w:rsid w:val="00472852"/>
    <w:rsid w:val="0047291B"/>
    <w:rsid w:val="0047295D"/>
    <w:rsid w:val="004738CC"/>
    <w:rsid w:val="00477BEF"/>
    <w:rsid w:val="00481987"/>
    <w:rsid w:val="00487164"/>
    <w:rsid w:val="004B13F6"/>
    <w:rsid w:val="004B2FC2"/>
    <w:rsid w:val="004B5CDC"/>
    <w:rsid w:val="004B6DFE"/>
    <w:rsid w:val="004C5ED2"/>
    <w:rsid w:val="004E1BBE"/>
    <w:rsid w:val="004F09FC"/>
    <w:rsid w:val="004F38D3"/>
    <w:rsid w:val="004F5544"/>
    <w:rsid w:val="00515557"/>
    <w:rsid w:val="00524B23"/>
    <w:rsid w:val="0052548A"/>
    <w:rsid w:val="00525FFB"/>
    <w:rsid w:val="00534952"/>
    <w:rsid w:val="005445A9"/>
    <w:rsid w:val="00544CCF"/>
    <w:rsid w:val="00562A22"/>
    <w:rsid w:val="00562EC2"/>
    <w:rsid w:val="00567B11"/>
    <w:rsid w:val="00582849"/>
    <w:rsid w:val="00584749"/>
    <w:rsid w:val="005933FE"/>
    <w:rsid w:val="005C6C72"/>
    <w:rsid w:val="005D398B"/>
    <w:rsid w:val="005E2E4B"/>
    <w:rsid w:val="005F21BC"/>
    <w:rsid w:val="005F22C7"/>
    <w:rsid w:val="006114C8"/>
    <w:rsid w:val="00616B9F"/>
    <w:rsid w:val="00620123"/>
    <w:rsid w:val="00625570"/>
    <w:rsid w:val="00631A16"/>
    <w:rsid w:val="00634C48"/>
    <w:rsid w:val="00635C31"/>
    <w:rsid w:val="006530BA"/>
    <w:rsid w:val="006538AC"/>
    <w:rsid w:val="00667EC1"/>
    <w:rsid w:val="00676507"/>
    <w:rsid w:val="006B4B6F"/>
    <w:rsid w:val="006C49A2"/>
    <w:rsid w:val="006D09EE"/>
    <w:rsid w:val="006E5A2A"/>
    <w:rsid w:val="00700EA8"/>
    <w:rsid w:val="007131DE"/>
    <w:rsid w:val="0071344B"/>
    <w:rsid w:val="00716AEC"/>
    <w:rsid w:val="00733C25"/>
    <w:rsid w:val="0074129E"/>
    <w:rsid w:val="0075043D"/>
    <w:rsid w:val="00756905"/>
    <w:rsid w:val="0076576E"/>
    <w:rsid w:val="00774912"/>
    <w:rsid w:val="007777C0"/>
    <w:rsid w:val="0078306B"/>
    <w:rsid w:val="00793BD5"/>
    <w:rsid w:val="007D0DD0"/>
    <w:rsid w:val="007D45C4"/>
    <w:rsid w:val="007D4893"/>
    <w:rsid w:val="007D51C7"/>
    <w:rsid w:val="007E6DF4"/>
    <w:rsid w:val="007E6EEA"/>
    <w:rsid w:val="00804EE8"/>
    <w:rsid w:val="0082405C"/>
    <w:rsid w:val="0083678E"/>
    <w:rsid w:val="00844490"/>
    <w:rsid w:val="00845734"/>
    <w:rsid w:val="00855EB0"/>
    <w:rsid w:val="00882CEE"/>
    <w:rsid w:val="00896695"/>
    <w:rsid w:val="008A012A"/>
    <w:rsid w:val="008A0A39"/>
    <w:rsid w:val="008A4A6E"/>
    <w:rsid w:val="008A58FB"/>
    <w:rsid w:val="008C2373"/>
    <w:rsid w:val="008C36BE"/>
    <w:rsid w:val="008C5F82"/>
    <w:rsid w:val="008D1602"/>
    <w:rsid w:val="008D44A5"/>
    <w:rsid w:val="008E03E8"/>
    <w:rsid w:val="008E5F50"/>
    <w:rsid w:val="008F4117"/>
    <w:rsid w:val="00910F71"/>
    <w:rsid w:val="0091167F"/>
    <w:rsid w:val="00911A2E"/>
    <w:rsid w:val="0092277F"/>
    <w:rsid w:val="009268DD"/>
    <w:rsid w:val="00927FA6"/>
    <w:rsid w:val="00943AFA"/>
    <w:rsid w:val="0096056C"/>
    <w:rsid w:val="0096534F"/>
    <w:rsid w:val="00965778"/>
    <w:rsid w:val="00977766"/>
    <w:rsid w:val="00991ACB"/>
    <w:rsid w:val="00995FA7"/>
    <w:rsid w:val="009A3FA5"/>
    <w:rsid w:val="009D1E5C"/>
    <w:rsid w:val="009D799C"/>
    <w:rsid w:val="009E169D"/>
    <w:rsid w:val="009E4AC6"/>
    <w:rsid w:val="009E7173"/>
    <w:rsid w:val="009E769B"/>
    <w:rsid w:val="009F1C2E"/>
    <w:rsid w:val="009F37BB"/>
    <w:rsid w:val="00A04470"/>
    <w:rsid w:val="00A04638"/>
    <w:rsid w:val="00A06402"/>
    <w:rsid w:val="00A11A57"/>
    <w:rsid w:val="00A25F88"/>
    <w:rsid w:val="00A4584E"/>
    <w:rsid w:val="00A5013D"/>
    <w:rsid w:val="00A524B8"/>
    <w:rsid w:val="00A56CE5"/>
    <w:rsid w:val="00A65D92"/>
    <w:rsid w:val="00A7213F"/>
    <w:rsid w:val="00A82C53"/>
    <w:rsid w:val="00A90D02"/>
    <w:rsid w:val="00A97009"/>
    <w:rsid w:val="00AA6333"/>
    <w:rsid w:val="00AB08BA"/>
    <w:rsid w:val="00AB159B"/>
    <w:rsid w:val="00AB3745"/>
    <w:rsid w:val="00AC58E3"/>
    <w:rsid w:val="00AD3CC8"/>
    <w:rsid w:val="00AE6E6C"/>
    <w:rsid w:val="00AE7D5D"/>
    <w:rsid w:val="00AF4997"/>
    <w:rsid w:val="00AF7E7E"/>
    <w:rsid w:val="00B108C9"/>
    <w:rsid w:val="00B231DF"/>
    <w:rsid w:val="00B30E12"/>
    <w:rsid w:val="00B52AFE"/>
    <w:rsid w:val="00B565BD"/>
    <w:rsid w:val="00B57F2E"/>
    <w:rsid w:val="00B73F81"/>
    <w:rsid w:val="00B77C54"/>
    <w:rsid w:val="00B84067"/>
    <w:rsid w:val="00BA085C"/>
    <w:rsid w:val="00BA1015"/>
    <w:rsid w:val="00BA1823"/>
    <w:rsid w:val="00BA34E2"/>
    <w:rsid w:val="00BA6C51"/>
    <w:rsid w:val="00BB1394"/>
    <w:rsid w:val="00BC4EB5"/>
    <w:rsid w:val="00BD2C4A"/>
    <w:rsid w:val="00BD2F73"/>
    <w:rsid w:val="00BE295E"/>
    <w:rsid w:val="00C23C77"/>
    <w:rsid w:val="00C24A68"/>
    <w:rsid w:val="00C32B60"/>
    <w:rsid w:val="00C3452B"/>
    <w:rsid w:val="00C3767B"/>
    <w:rsid w:val="00C43F1C"/>
    <w:rsid w:val="00C47D7B"/>
    <w:rsid w:val="00C5486C"/>
    <w:rsid w:val="00C55D5A"/>
    <w:rsid w:val="00C62F61"/>
    <w:rsid w:val="00C74886"/>
    <w:rsid w:val="00C775E4"/>
    <w:rsid w:val="00C77748"/>
    <w:rsid w:val="00C80A6F"/>
    <w:rsid w:val="00C852AB"/>
    <w:rsid w:val="00CC29A1"/>
    <w:rsid w:val="00CD221B"/>
    <w:rsid w:val="00CD2988"/>
    <w:rsid w:val="00CD2A61"/>
    <w:rsid w:val="00CE0A88"/>
    <w:rsid w:val="00CE3921"/>
    <w:rsid w:val="00CF3133"/>
    <w:rsid w:val="00CF62EC"/>
    <w:rsid w:val="00D04DA3"/>
    <w:rsid w:val="00D14A5B"/>
    <w:rsid w:val="00D16E94"/>
    <w:rsid w:val="00D36F9A"/>
    <w:rsid w:val="00D41D11"/>
    <w:rsid w:val="00D422E4"/>
    <w:rsid w:val="00D54C7D"/>
    <w:rsid w:val="00D56449"/>
    <w:rsid w:val="00D6769C"/>
    <w:rsid w:val="00D76078"/>
    <w:rsid w:val="00D8142A"/>
    <w:rsid w:val="00D830CD"/>
    <w:rsid w:val="00D92059"/>
    <w:rsid w:val="00D93718"/>
    <w:rsid w:val="00D978DD"/>
    <w:rsid w:val="00DA0F4E"/>
    <w:rsid w:val="00DA7C48"/>
    <w:rsid w:val="00DB6AD7"/>
    <w:rsid w:val="00DC0BC3"/>
    <w:rsid w:val="00DC7EEE"/>
    <w:rsid w:val="00DD77B3"/>
    <w:rsid w:val="00DE4F8A"/>
    <w:rsid w:val="00DF0FDA"/>
    <w:rsid w:val="00DF3834"/>
    <w:rsid w:val="00E0156D"/>
    <w:rsid w:val="00E01B7F"/>
    <w:rsid w:val="00E06CBD"/>
    <w:rsid w:val="00E11675"/>
    <w:rsid w:val="00E131FB"/>
    <w:rsid w:val="00E15511"/>
    <w:rsid w:val="00E20C27"/>
    <w:rsid w:val="00E27303"/>
    <w:rsid w:val="00E4723B"/>
    <w:rsid w:val="00E6551B"/>
    <w:rsid w:val="00E70798"/>
    <w:rsid w:val="00E74700"/>
    <w:rsid w:val="00E81A9B"/>
    <w:rsid w:val="00E81ADB"/>
    <w:rsid w:val="00E857B3"/>
    <w:rsid w:val="00E8793B"/>
    <w:rsid w:val="00E9135C"/>
    <w:rsid w:val="00E92A5B"/>
    <w:rsid w:val="00EA2CC6"/>
    <w:rsid w:val="00EA717E"/>
    <w:rsid w:val="00EC054B"/>
    <w:rsid w:val="00EC558D"/>
    <w:rsid w:val="00EC5BCB"/>
    <w:rsid w:val="00EC7216"/>
    <w:rsid w:val="00ED4BB8"/>
    <w:rsid w:val="00EE3BE8"/>
    <w:rsid w:val="00F07343"/>
    <w:rsid w:val="00F214F8"/>
    <w:rsid w:val="00F2243B"/>
    <w:rsid w:val="00F402F3"/>
    <w:rsid w:val="00F41136"/>
    <w:rsid w:val="00F4635B"/>
    <w:rsid w:val="00F57445"/>
    <w:rsid w:val="00F67CE0"/>
    <w:rsid w:val="00F723AE"/>
    <w:rsid w:val="00F76B88"/>
    <w:rsid w:val="00F82177"/>
    <w:rsid w:val="00F82878"/>
    <w:rsid w:val="00F94025"/>
    <w:rsid w:val="00F9460E"/>
    <w:rsid w:val="00FA1DFA"/>
    <w:rsid w:val="00FA312B"/>
    <w:rsid w:val="00FA3E79"/>
    <w:rsid w:val="00FA6264"/>
    <w:rsid w:val="00FA6F60"/>
    <w:rsid w:val="00FB1CFB"/>
    <w:rsid w:val="00FB2205"/>
    <w:rsid w:val="00FB5E13"/>
    <w:rsid w:val="00FC10FA"/>
    <w:rsid w:val="00FC3F3D"/>
    <w:rsid w:val="00FD349C"/>
    <w:rsid w:val="00FD46AD"/>
    <w:rsid w:val="00FE411E"/>
    <w:rsid w:val="00FE5327"/>
    <w:rsid w:val="00FF0895"/>
    <w:rsid w:val="00FF3ECF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2B79DB0"/>
  <w15:docId w15:val="{7EC3C158-C502-472C-A715-44FBE58A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530BA"/>
    <w:pPr>
      <w:widowControl w:val="0"/>
      <w:jc w:val="both"/>
    </w:pPr>
    <w:rPr>
      <w:kern w:val="2"/>
      <w:sz w:val="21"/>
      <w:szCs w:val="24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CharChar">
    <w:name w:val="标题1.1 Char Char"/>
    <w:link w:val="11"/>
    <w:rsid w:val="009E4AC6"/>
    <w:rPr>
      <w:rFonts w:ascii="黑体" w:eastAsia="黑体" w:hAnsi="黑体"/>
      <w:b/>
      <w:bCs/>
      <w:kern w:val="2"/>
      <w:sz w:val="24"/>
      <w:szCs w:val="24"/>
    </w:rPr>
  </w:style>
  <w:style w:type="character" w:customStyle="1" w:styleId="a9">
    <w:name w:val="页脚 字符"/>
    <w:link w:val="aa"/>
    <w:uiPriority w:val="99"/>
    <w:rsid w:val="009E4AC6"/>
    <w:rPr>
      <w:kern w:val="2"/>
      <w:sz w:val="18"/>
      <w:szCs w:val="18"/>
    </w:rPr>
  </w:style>
  <w:style w:type="character" w:styleId="ab">
    <w:name w:val="Hyperlink"/>
    <w:rsid w:val="009E4AC6"/>
    <w:rPr>
      <w:rFonts w:ascii="Arial" w:hAnsi="Arial" w:cs="Arial" w:hint="default"/>
      <w:color w:val="1122CC"/>
      <w:u w:val="single"/>
    </w:rPr>
  </w:style>
  <w:style w:type="character" w:styleId="ac">
    <w:name w:val="page number"/>
    <w:basedOn w:val="a6"/>
    <w:rsid w:val="009E4AC6"/>
  </w:style>
  <w:style w:type="character" w:styleId="ad">
    <w:name w:val="Strong"/>
    <w:uiPriority w:val="22"/>
    <w:qFormat/>
    <w:rsid w:val="009E4AC6"/>
    <w:rPr>
      <w:b/>
      <w:bCs/>
    </w:rPr>
  </w:style>
  <w:style w:type="character" w:customStyle="1" w:styleId="ae">
    <w:name w:val="页眉 字符"/>
    <w:link w:val="af"/>
    <w:rsid w:val="009E4AC6"/>
    <w:rPr>
      <w:kern w:val="2"/>
      <w:sz w:val="18"/>
      <w:szCs w:val="18"/>
    </w:rPr>
  </w:style>
  <w:style w:type="paragraph" w:styleId="af">
    <w:name w:val="header"/>
    <w:basedOn w:val="a5"/>
    <w:link w:val="ae"/>
    <w:rsid w:val="009E4A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5"/>
    <w:link w:val="a9"/>
    <w:uiPriority w:val="99"/>
    <w:rsid w:val="009E4A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1">
    <w:name w:val="标题1.1"/>
    <w:basedOn w:val="a5"/>
    <w:link w:val="11CharChar"/>
    <w:qFormat/>
    <w:rsid w:val="009E4AC6"/>
    <w:pPr>
      <w:spacing w:before="120"/>
      <w:outlineLvl w:val="1"/>
    </w:pPr>
    <w:rPr>
      <w:rFonts w:ascii="黑体" w:eastAsia="黑体" w:hAnsi="黑体"/>
      <w:b/>
      <w:bCs/>
      <w:sz w:val="24"/>
    </w:rPr>
  </w:style>
  <w:style w:type="paragraph" w:styleId="1">
    <w:name w:val="toc 1"/>
    <w:rsid w:val="009E4AC6"/>
    <w:pPr>
      <w:widowControl w:val="0"/>
      <w:tabs>
        <w:tab w:val="left" w:pos="567"/>
        <w:tab w:val="right" w:leader="dot" w:pos="8364"/>
      </w:tabs>
      <w:spacing w:before="120" w:after="120"/>
      <w:jc w:val="both"/>
    </w:pPr>
    <w:rPr>
      <w:b/>
      <w:bCs/>
      <w:caps/>
      <w:kern w:val="2"/>
      <w:szCs w:val="24"/>
    </w:rPr>
  </w:style>
  <w:style w:type="paragraph" w:styleId="af0">
    <w:name w:val="List Paragraph"/>
    <w:basedOn w:val="a5"/>
    <w:uiPriority w:val="34"/>
    <w:qFormat/>
    <w:rsid w:val="00616B9F"/>
    <w:pPr>
      <w:ind w:firstLineChars="200" w:firstLine="420"/>
    </w:pPr>
  </w:style>
  <w:style w:type="paragraph" w:customStyle="1" w:styleId="af1">
    <w:name w:val="段"/>
    <w:link w:val="Char"/>
    <w:qFormat/>
    <w:rsid w:val="00A04470"/>
    <w:pPr>
      <w:autoSpaceDE w:val="0"/>
      <w:autoSpaceDN w:val="0"/>
      <w:ind w:firstLineChars="200" w:firstLine="200"/>
      <w:jc w:val="both"/>
    </w:pPr>
    <w:rPr>
      <w:rFonts w:ascii="宋体"/>
      <w:noProof/>
      <w:sz w:val="21"/>
    </w:rPr>
  </w:style>
  <w:style w:type="character" w:customStyle="1" w:styleId="Char">
    <w:name w:val="段 Char"/>
    <w:link w:val="af1"/>
    <w:rsid w:val="00A04470"/>
    <w:rPr>
      <w:rFonts w:ascii="宋体"/>
      <w:noProof/>
      <w:sz w:val="21"/>
    </w:rPr>
  </w:style>
  <w:style w:type="paragraph" w:customStyle="1" w:styleId="a1">
    <w:name w:val="前言、引言标题"/>
    <w:next w:val="a5"/>
    <w:rsid w:val="00965778"/>
    <w:pPr>
      <w:numPr>
        <w:numId w:val="11"/>
      </w:num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2">
    <w:name w:val="章标题"/>
    <w:next w:val="af1"/>
    <w:qFormat/>
    <w:rsid w:val="00965778"/>
    <w:pPr>
      <w:numPr>
        <w:ilvl w:val="1"/>
        <w:numId w:val="11"/>
      </w:num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3">
    <w:name w:val="一级条标题"/>
    <w:next w:val="af1"/>
    <w:qFormat/>
    <w:rsid w:val="00965778"/>
    <w:pPr>
      <w:numPr>
        <w:ilvl w:val="2"/>
        <w:numId w:val="11"/>
      </w:numPr>
      <w:outlineLvl w:val="2"/>
    </w:pPr>
    <w:rPr>
      <w:rFonts w:eastAsia="黑体"/>
      <w:sz w:val="21"/>
    </w:rPr>
  </w:style>
  <w:style w:type="paragraph" w:customStyle="1" w:styleId="a4">
    <w:name w:val="二级条标题"/>
    <w:basedOn w:val="a3"/>
    <w:next w:val="af1"/>
    <w:rsid w:val="00965778"/>
    <w:pPr>
      <w:numPr>
        <w:ilvl w:val="3"/>
      </w:numPr>
      <w:outlineLvl w:val="3"/>
    </w:pPr>
  </w:style>
  <w:style w:type="paragraph" w:customStyle="1" w:styleId="10">
    <w:name w:val="封面标准号1"/>
    <w:rsid w:val="00965778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0">
    <w:name w:val="附录标识"/>
    <w:basedOn w:val="a1"/>
    <w:rsid w:val="00C24A68"/>
    <w:pPr>
      <w:numPr>
        <w:numId w:val="12"/>
      </w:numPr>
      <w:tabs>
        <w:tab w:val="left" w:pos="6405"/>
      </w:tabs>
      <w:spacing w:after="200"/>
    </w:pPr>
    <w:rPr>
      <w:sz w:val="21"/>
    </w:rPr>
  </w:style>
  <w:style w:type="paragraph" w:customStyle="1" w:styleId="af2">
    <w:name w:val="附录章标题"/>
    <w:next w:val="af1"/>
    <w:rsid w:val="00C24A68"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3">
    <w:name w:val="封面标准名称"/>
    <w:rsid w:val="003268F3"/>
    <w:pPr>
      <w:framePr w:w="9638" w:h="6917" w:wrap="around" w:hAnchor="margin" w:xAlign="center" w:y="5955" w:anchorLock="1"/>
      <w:widowControl w:val="0"/>
      <w:spacing w:line="680" w:lineRule="exact"/>
      <w:jc w:val="center"/>
    </w:pPr>
    <w:rPr>
      <w:rFonts w:ascii="黑体" w:eastAsia="黑体"/>
      <w:sz w:val="52"/>
    </w:rPr>
  </w:style>
  <w:style w:type="paragraph" w:styleId="2">
    <w:name w:val="toc 2"/>
    <w:basedOn w:val="a5"/>
    <w:next w:val="a5"/>
    <w:autoRedefine/>
    <w:semiHidden/>
    <w:unhideWhenUsed/>
    <w:rsid w:val="00AB08BA"/>
    <w:pPr>
      <w:ind w:leftChars="200" w:left="420"/>
    </w:pPr>
  </w:style>
  <w:style w:type="paragraph" w:customStyle="1" w:styleId="af4">
    <w:name w:val="列项——（一级）"/>
    <w:rsid w:val="00AB08BA"/>
    <w:pPr>
      <w:widowControl w:val="0"/>
      <w:tabs>
        <w:tab w:val="num" w:pos="854"/>
      </w:tabs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af5">
    <w:name w:val="列项——"/>
    <w:rsid w:val="00112E6C"/>
    <w:pPr>
      <w:widowControl w:val="0"/>
      <w:tabs>
        <w:tab w:val="num" w:pos="1140"/>
      </w:tabs>
      <w:ind w:left="840" w:hanging="420"/>
      <w:jc w:val="both"/>
    </w:pPr>
    <w:rPr>
      <w:rFonts w:ascii="宋体"/>
      <w:sz w:val="21"/>
    </w:rPr>
  </w:style>
  <w:style w:type="paragraph" w:customStyle="1" w:styleId="af6">
    <w:name w:val="三级条标题"/>
    <w:basedOn w:val="a4"/>
    <w:next w:val="af1"/>
    <w:rsid w:val="00112E6C"/>
    <w:pPr>
      <w:numPr>
        <w:ilvl w:val="0"/>
        <w:numId w:val="0"/>
      </w:numPr>
      <w:outlineLvl w:val="4"/>
    </w:pPr>
  </w:style>
  <w:style w:type="paragraph" w:customStyle="1" w:styleId="af7">
    <w:name w:val="四级条标题"/>
    <w:basedOn w:val="af6"/>
    <w:next w:val="af1"/>
    <w:qFormat/>
    <w:rsid w:val="00112E6C"/>
    <w:pPr>
      <w:outlineLvl w:val="5"/>
    </w:pPr>
  </w:style>
  <w:style w:type="paragraph" w:customStyle="1" w:styleId="af8">
    <w:name w:val="五级条标题"/>
    <w:basedOn w:val="af7"/>
    <w:next w:val="af1"/>
    <w:qFormat/>
    <w:rsid w:val="00112E6C"/>
    <w:pPr>
      <w:outlineLvl w:val="6"/>
    </w:pPr>
  </w:style>
  <w:style w:type="character" w:customStyle="1" w:styleId="fontstyle01">
    <w:name w:val="fontstyle01"/>
    <w:basedOn w:val="a6"/>
    <w:rsid w:val="00AF7E7E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6"/>
    <w:rsid w:val="00AF7E7E"/>
    <w:rPr>
      <w:rFonts w:ascii="Times New Roman" w:hAnsi="Times New Roman" w:cs="Times New Roman" w:hint="default"/>
      <w:b w:val="0"/>
      <w:bCs w:val="0"/>
      <w:i w:val="0"/>
      <w:iCs w:val="0"/>
      <w:color w:val="1A1A1A"/>
      <w:sz w:val="22"/>
      <w:szCs w:val="22"/>
    </w:rPr>
  </w:style>
  <w:style w:type="paragraph" w:styleId="3">
    <w:name w:val="toc 3"/>
    <w:basedOn w:val="a5"/>
    <w:next w:val="a5"/>
    <w:autoRedefine/>
    <w:semiHidden/>
    <w:unhideWhenUsed/>
    <w:rsid w:val="00AF7E7E"/>
    <w:pPr>
      <w:ind w:leftChars="400" w:left="840"/>
    </w:pPr>
  </w:style>
  <w:style w:type="character" w:customStyle="1" w:styleId="CharChar">
    <w:name w:val="段 Char Char"/>
    <w:rsid w:val="00910F71"/>
    <w:rPr>
      <w:rFonts w:ascii="宋体"/>
      <w:sz w:val="21"/>
      <w:lang w:val="en-US" w:eastAsia="zh-CN" w:bidi="ar-SA"/>
    </w:rPr>
  </w:style>
  <w:style w:type="paragraph" w:customStyle="1" w:styleId="7878">
    <w:name w:val="样式 二级条标题 + 段前: 7.8 磅 段后: 7.8 磅"/>
    <w:basedOn w:val="a5"/>
    <w:rsid w:val="007E6EEA"/>
    <w:pPr>
      <w:widowControl/>
      <w:spacing w:before="156" w:after="156"/>
      <w:ind w:left="5529"/>
      <w:outlineLvl w:val="3"/>
    </w:pPr>
    <w:rPr>
      <w:rFonts w:ascii="黑体" w:eastAsia="黑体" w:cs="宋体"/>
      <w:kern w:val="0"/>
      <w:szCs w:val="20"/>
    </w:rPr>
  </w:style>
  <w:style w:type="paragraph" w:customStyle="1" w:styleId="PARAGRAPH">
    <w:name w:val="PARAGRAPH"/>
    <w:link w:val="PARAGRAPHChar"/>
    <w:qFormat/>
    <w:rsid w:val="00034B7F"/>
    <w:pPr>
      <w:snapToGrid w:val="0"/>
      <w:spacing w:before="100" w:after="200"/>
      <w:jc w:val="both"/>
    </w:pPr>
    <w:rPr>
      <w:rFonts w:ascii="Arial" w:hAnsi="Arial" w:cs="Arial"/>
      <w:spacing w:val="8"/>
      <w:lang w:val="en-GB"/>
    </w:rPr>
  </w:style>
  <w:style w:type="paragraph" w:styleId="a">
    <w:name w:val="List Bullet"/>
    <w:basedOn w:val="PARAGRAPH"/>
    <w:qFormat/>
    <w:rsid w:val="00034B7F"/>
    <w:pPr>
      <w:numPr>
        <w:numId w:val="20"/>
      </w:numPr>
      <w:spacing w:before="0" w:after="100"/>
      <w:ind w:left="0" w:firstLine="0"/>
    </w:pPr>
  </w:style>
  <w:style w:type="character" w:customStyle="1" w:styleId="PARAGRAPHChar">
    <w:name w:val="PARAGRAPH Char"/>
    <w:link w:val="PARAGRAPH"/>
    <w:rsid w:val="00034B7F"/>
    <w:rPr>
      <w:rFonts w:ascii="Arial" w:hAnsi="Arial" w:cs="Arial"/>
      <w:spacing w:val="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06402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4569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281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6566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2047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1408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8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53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02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58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71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83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58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191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56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7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01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9%87%87%E7%94%A8%E5%9B%BD%E9%99%85%E6%A0%87%E5%87%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aike.baidu.com/item/%E5%9B%BD%E5%A4%96%E5%85%88%E8%BF%9B%E6%A0%87%E5%87%86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13898-87D0-4414-9B94-FAA18551A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3</Pages>
  <Words>384</Words>
  <Characters>2195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Company>微软中国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按中电联要求，标准起草（或修改）单位应编写标准编制说明，内容包括：</dc:title>
  <dc:creator>微软用户</dc:creator>
  <cp:lastModifiedBy>微软用户</cp:lastModifiedBy>
  <cp:revision>72</cp:revision>
  <cp:lastPrinted>2014-09-15T08:44:00Z</cp:lastPrinted>
  <dcterms:created xsi:type="dcterms:W3CDTF">2017-08-14T03:21:00Z</dcterms:created>
  <dcterms:modified xsi:type="dcterms:W3CDTF">2024-01-09T02:36:00Z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2052-9.1.0.4397</vt:lpwstr>
  </property>
</Properties>
</file>