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B1DA3" w14:textId="77777777" w:rsidR="00104E71" w:rsidRDefault="00291F44" w:rsidP="00E06E77">
      <w:pPr>
        <w:jc w:val="center"/>
        <w:rPr>
          <w:rFonts w:ascii="黑体" w:eastAsia="黑体" w:hAnsi="黑体"/>
          <w:b/>
          <w:sz w:val="32"/>
          <w:szCs w:val="32"/>
        </w:rPr>
      </w:pPr>
      <w:r w:rsidRPr="00CE08A3">
        <w:rPr>
          <w:rFonts w:ascii="黑体" w:eastAsia="黑体" w:hAnsi="黑体" w:hint="eastAsia"/>
          <w:b/>
          <w:sz w:val="32"/>
          <w:szCs w:val="32"/>
        </w:rPr>
        <w:t>强制性国家</w:t>
      </w:r>
      <w:r w:rsidR="00AC367B" w:rsidRPr="00CE08A3">
        <w:rPr>
          <w:rFonts w:ascii="黑体" w:eastAsia="黑体" w:hAnsi="黑体" w:hint="eastAsia"/>
          <w:b/>
          <w:sz w:val="32"/>
          <w:szCs w:val="32"/>
        </w:rPr>
        <w:t>标准</w:t>
      </w:r>
      <w:r w:rsidR="00AE4C46" w:rsidRPr="00CE08A3">
        <w:rPr>
          <w:rFonts w:ascii="黑体" w:eastAsia="黑体" w:hAnsi="黑体" w:hint="eastAsia"/>
          <w:b/>
          <w:sz w:val="32"/>
          <w:szCs w:val="32"/>
        </w:rPr>
        <w:t>实施</w:t>
      </w:r>
      <w:r w:rsidR="00AE15F4" w:rsidRPr="00CE08A3">
        <w:rPr>
          <w:rFonts w:ascii="黑体" w:eastAsia="黑体" w:hAnsi="黑体" w:hint="eastAsia"/>
          <w:b/>
          <w:sz w:val="32"/>
          <w:szCs w:val="32"/>
        </w:rPr>
        <w:t>情况</w:t>
      </w:r>
      <w:r w:rsidR="00AE4C46" w:rsidRPr="00CE08A3">
        <w:rPr>
          <w:rFonts w:ascii="黑体" w:eastAsia="黑体" w:hAnsi="黑体" w:hint="eastAsia"/>
          <w:b/>
          <w:sz w:val="32"/>
          <w:szCs w:val="32"/>
        </w:rPr>
        <w:t>调查问卷</w:t>
      </w:r>
    </w:p>
    <w:p w14:paraId="780EC880" w14:textId="5B0C78DD" w:rsidR="001304EB" w:rsidRPr="00104E71" w:rsidRDefault="00A560E4" w:rsidP="00104E71">
      <w:pPr>
        <w:contextualSpacing/>
        <w:jc w:val="center"/>
        <w:rPr>
          <w:rFonts w:ascii="仿宋_GB2312" w:eastAsia="仿宋_GB2312"/>
          <w:bCs/>
          <w:sz w:val="28"/>
          <w:szCs w:val="28"/>
        </w:rPr>
      </w:pPr>
      <w:r w:rsidRPr="00104E71">
        <w:rPr>
          <w:rFonts w:ascii="黑体" w:eastAsia="黑体" w:hAnsi="黑体" w:hint="eastAsia"/>
          <w:sz w:val="28"/>
          <w:szCs w:val="28"/>
        </w:rPr>
        <w:t>（标准实施主体</w:t>
      </w:r>
      <w:r w:rsidR="00104E71" w:rsidRPr="00104E71">
        <w:rPr>
          <w:rFonts w:ascii="黑体" w:eastAsia="黑体" w:hAnsi="黑体" w:hint="eastAsia"/>
          <w:sz w:val="28"/>
          <w:szCs w:val="28"/>
        </w:rPr>
        <w:t>填写</w:t>
      </w:r>
      <w:r w:rsidRPr="00104E71">
        <w:rPr>
          <w:rFonts w:ascii="黑体" w:eastAsia="黑体" w:hAnsi="黑体" w:hint="eastAsia"/>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8"/>
        <w:gridCol w:w="343"/>
        <w:gridCol w:w="1548"/>
        <w:gridCol w:w="10"/>
        <w:gridCol w:w="1135"/>
        <w:gridCol w:w="1544"/>
        <w:gridCol w:w="1293"/>
        <w:gridCol w:w="3075"/>
      </w:tblGrid>
      <w:tr w:rsidR="001304EB" w:rsidRPr="00BA0E8E" w14:paraId="1ECAAD5A" w14:textId="77777777" w:rsidTr="00A560E4">
        <w:trPr>
          <w:trHeight w:val="57"/>
        </w:trPr>
        <w:tc>
          <w:tcPr>
            <w:tcW w:w="5000" w:type="pct"/>
            <w:gridSpan w:val="8"/>
            <w:tcMar>
              <w:top w:w="135" w:type="dxa"/>
              <w:left w:w="120" w:type="dxa"/>
              <w:bottom w:w="135" w:type="dxa"/>
              <w:right w:w="120" w:type="dxa"/>
            </w:tcMar>
            <w:hideMark/>
          </w:tcPr>
          <w:p w14:paraId="6A2EC1B8" w14:textId="4A6E5486" w:rsidR="001304EB" w:rsidRPr="00BA0E8E" w:rsidRDefault="00CD30EC"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001304EB" w:rsidRPr="00BA0E8E">
              <w:rPr>
                <w:rFonts w:ascii="黑体" w:eastAsia="黑体" w:hAnsi="黑体"/>
                <w:szCs w:val="21"/>
              </w:rPr>
              <w:t>标准信息</w:t>
            </w:r>
          </w:p>
        </w:tc>
      </w:tr>
      <w:tr w:rsidR="00500455" w:rsidRPr="00BA0E8E" w14:paraId="3E10578F" w14:textId="77777777" w:rsidTr="00AE5EBF">
        <w:trPr>
          <w:trHeight w:val="57"/>
        </w:trPr>
        <w:tc>
          <w:tcPr>
            <w:tcW w:w="581" w:type="pct"/>
            <w:gridSpan w:val="2"/>
            <w:tcMar>
              <w:top w:w="135" w:type="dxa"/>
              <w:left w:w="120" w:type="dxa"/>
              <w:bottom w:w="135" w:type="dxa"/>
              <w:right w:w="120" w:type="dxa"/>
            </w:tcMar>
            <w:vAlign w:val="center"/>
            <w:hideMark/>
          </w:tcPr>
          <w:p w14:paraId="606912AF" w14:textId="77777777" w:rsidR="00500455" w:rsidRPr="00BA0E8E" w:rsidRDefault="00500455" w:rsidP="00104E71">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383" w:type="pct"/>
            <w:gridSpan w:val="3"/>
            <w:tcMar>
              <w:top w:w="135" w:type="dxa"/>
              <w:left w:w="120" w:type="dxa"/>
              <w:bottom w:w="135" w:type="dxa"/>
              <w:right w:w="120" w:type="dxa"/>
            </w:tcMar>
            <w:vAlign w:val="center"/>
            <w:hideMark/>
          </w:tcPr>
          <w:p w14:paraId="39FEBE3C" w14:textId="19ABCF7A" w:rsidR="00500455" w:rsidRPr="00BA0E8E" w:rsidRDefault="0042012C" w:rsidP="00104E71">
            <w:pPr>
              <w:spacing w:line="276" w:lineRule="auto"/>
              <w:contextualSpacing/>
              <w:jc w:val="center"/>
              <w:rPr>
                <w:rFonts w:ascii="宋体" w:eastAsia="宋体" w:hAnsi="宋体"/>
                <w:szCs w:val="21"/>
              </w:rPr>
            </w:pPr>
            <w:r w:rsidRPr="00BA0E8E">
              <w:rPr>
                <w:rFonts w:ascii="宋体" w:eastAsia="宋体" w:hAnsi="宋体"/>
                <w:szCs w:val="21"/>
              </w:rPr>
              <w:t>GB 3836.20-2010</w:t>
            </w:r>
          </w:p>
        </w:tc>
        <w:tc>
          <w:tcPr>
            <w:tcW w:w="793" w:type="pct"/>
            <w:tcMar>
              <w:top w:w="135" w:type="dxa"/>
              <w:left w:w="120" w:type="dxa"/>
              <w:bottom w:w="135" w:type="dxa"/>
              <w:right w:w="120" w:type="dxa"/>
            </w:tcMar>
            <w:vAlign w:val="center"/>
            <w:hideMark/>
          </w:tcPr>
          <w:p w14:paraId="7CD4C488" w14:textId="77777777" w:rsidR="00500455" w:rsidRPr="00BA0E8E" w:rsidRDefault="00500455" w:rsidP="00104E71">
            <w:pPr>
              <w:spacing w:line="276" w:lineRule="auto"/>
              <w:contextualSpacing/>
              <w:jc w:val="center"/>
              <w:rPr>
                <w:rFonts w:ascii="宋体" w:eastAsia="宋体" w:hAnsi="宋体"/>
                <w:szCs w:val="21"/>
              </w:rPr>
            </w:pPr>
            <w:r w:rsidRPr="00BA0E8E">
              <w:rPr>
                <w:rFonts w:ascii="宋体" w:eastAsia="宋体" w:hAnsi="宋体"/>
                <w:szCs w:val="21"/>
              </w:rPr>
              <w:t>标准名称</w:t>
            </w:r>
          </w:p>
        </w:tc>
        <w:tc>
          <w:tcPr>
            <w:tcW w:w="2243" w:type="pct"/>
            <w:gridSpan w:val="2"/>
            <w:vAlign w:val="center"/>
          </w:tcPr>
          <w:p w14:paraId="09849337" w14:textId="2968F417" w:rsidR="00500455" w:rsidRPr="00BA0E8E" w:rsidRDefault="0042012C" w:rsidP="00104E71">
            <w:pPr>
              <w:spacing w:line="276" w:lineRule="auto"/>
              <w:contextualSpacing/>
              <w:jc w:val="center"/>
              <w:rPr>
                <w:rFonts w:ascii="宋体" w:eastAsia="宋体" w:hAnsi="宋体"/>
                <w:szCs w:val="21"/>
              </w:rPr>
            </w:pPr>
            <w:r w:rsidRPr="00BA0E8E">
              <w:rPr>
                <w:rFonts w:ascii="宋体" w:eastAsia="宋体" w:hAnsi="宋体" w:hint="eastAsia"/>
                <w:szCs w:val="21"/>
              </w:rPr>
              <w:t>爆炸性环境 第20部分：设备保护级别（EPL）为Ga级的设备</w:t>
            </w:r>
          </w:p>
        </w:tc>
      </w:tr>
      <w:tr w:rsidR="005235D1" w:rsidRPr="00BA0E8E" w14:paraId="6397E32C" w14:textId="77777777" w:rsidTr="00AE5EBF">
        <w:trPr>
          <w:trHeight w:val="57"/>
        </w:trPr>
        <w:tc>
          <w:tcPr>
            <w:tcW w:w="581" w:type="pct"/>
            <w:gridSpan w:val="2"/>
            <w:tcMar>
              <w:top w:w="135" w:type="dxa"/>
              <w:left w:w="120" w:type="dxa"/>
              <w:bottom w:w="135" w:type="dxa"/>
              <w:right w:w="120" w:type="dxa"/>
            </w:tcMar>
            <w:vAlign w:val="center"/>
          </w:tcPr>
          <w:p w14:paraId="083163AF" w14:textId="640E7038" w:rsidR="005235D1" w:rsidRPr="00BA0E8E" w:rsidRDefault="005235D1" w:rsidP="00104E71">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383" w:type="pct"/>
            <w:gridSpan w:val="3"/>
            <w:tcMar>
              <w:top w:w="135" w:type="dxa"/>
              <w:left w:w="120" w:type="dxa"/>
              <w:bottom w:w="135" w:type="dxa"/>
              <w:right w:w="120" w:type="dxa"/>
            </w:tcMar>
            <w:vAlign w:val="center"/>
          </w:tcPr>
          <w:p w14:paraId="69C9DC68" w14:textId="25047DBD" w:rsidR="005235D1" w:rsidRPr="00BA0E8E" w:rsidRDefault="005235D1" w:rsidP="00104E71">
            <w:pPr>
              <w:spacing w:line="276" w:lineRule="auto"/>
              <w:contextualSpacing/>
              <w:jc w:val="center"/>
              <w:rPr>
                <w:rFonts w:ascii="宋体" w:eastAsia="宋体" w:hAnsi="宋体"/>
                <w:szCs w:val="21"/>
              </w:rPr>
            </w:pPr>
            <w:r w:rsidRPr="00BA0E8E">
              <w:rPr>
                <w:rFonts w:ascii="宋体" w:eastAsia="宋体" w:hAnsi="宋体"/>
                <w:szCs w:val="21"/>
              </w:rPr>
              <w:t>2010-11-10</w:t>
            </w:r>
          </w:p>
        </w:tc>
        <w:tc>
          <w:tcPr>
            <w:tcW w:w="793" w:type="pct"/>
            <w:tcMar>
              <w:top w:w="135" w:type="dxa"/>
              <w:left w:w="120" w:type="dxa"/>
              <w:bottom w:w="135" w:type="dxa"/>
              <w:right w:w="120" w:type="dxa"/>
            </w:tcMar>
            <w:vAlign w:val="center"/>
          </w:tcPr>
          <w:p w14:paraId="00196597" w14:textId="2D1408EE" w:rsidR="005235D1" w:rsidRPr="00BA0E8E" w:rsidRDefault="005235D1" w:rsidP="00104E71">
            <w:pPr>
              <w:spacing w:line="276" w:lineRule="auto"/>
              <w:contextualSpacing/>
              <w:jc w:val="center"/>
              <w:rPr>
                <w:rFonts w:ascii="宋体" w:eastAsia="宋体" w:hAnsi="宋体"/>
                <w:szCs w:val="21"/>
              </w:rPr>
            </w:pPr>
            <w:r w:rsidRPr="00BA0E8E">
              <w:rPr>
                <w:rFonts w:ascii="宋体" w:eastAsia="宋体" w:hAnsi="宋体" w:hint="eastAsia"/>
                <w:szCs w:val="21"/>
              </w:rPr>
              <w:t>实施日期</w:t>
            </w:r>
          </w:p>
        </w:tc>
        <w:tc>
          <w:tcPr>
            <w:tcW w:w="2243" w:type="pct"/>
            <w:gridSpan w:val="2"/>
            <w:vAlign w:val="center"/>
          </w:tcPr>
          <w:p w14:paraId="695B033B" w14:textId="559ED422" w:rsidR="005235D1" w:rsidRPr="00BA0E8E" w:rsidRDefault="005235D1" w:rsidP="00104E71">
            <w:pPr>
              <w:spacing w:line="276" w:lineRule="auto"/>
              <w:contextualSpacing/>
              <w:jc w:val="center"/>
              <w:rPr>
                <w:rFonts w:ascii="宋体" w:eastAsia="宋体" w:hAnsi="宋体"/>
                <w:szCs w:val="21"/>
              </w:rPr>
            </w:pPr>
            <w:r w:rsidRPr="00BA0E8E">
              <w:rPr>
                <w:rFonts w:ascii="宋体" w:eastAsia="宋体" w:hAnsi="宋体"/>
                <w:szCs w:val="21"/>
              </w:rPr>
              <w:t>2011-09-01</w:t>
            </w:r>
          </w:p>
        </w:tc>
      </w:tr>
      <w:tr w:rsidR="00B45295" w:rsidRPr="00BA0E8E" w14:paraId="18BEEB52" w14:textId="77777777" w:rsidTr="00A560E4">
        <w:trPr>
          <w:trHeight w:val="57"/>
        </w:trPr>
        <w:tc>
          <w:tcPr>
            <w:tcW w:w="5000" w:type="pct"/>
            <w:gridSpan w:val="8"/>
            <w:tcMar>
              <w:top w:w="135" w:type="dxa"/>
              <w:left w:w="120" w:type="dxa"/>
              <w:bottom w:w="135" w:type="dxa"/>
              <w:right w:w="120" w:type="dxa"/>
            </w:tcMar>
          </w:tcPr>
          <w:p w14:paraId="68DA4611" w14:textId="2682FF5B" w:rsidR="00B45295" w:rsidRPr="00BA0E8E" w:rsidRDefault="00B45295"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B45295" w:rsidRPr="00BA0E8E" w14:paraId="3A649F5F" w14:textId="77777777" w:rsidTr="00AE5EBF">
        <w:trPr>
          <w:trHeight w:val="57"/>
        </w:trPr>
        <w:tc>
          <w:tcPr>
            <w:tcW w:w="581" w:type="pct"/>
            <w:gridSpan w:val="2"/>
            <w:tcMar>
              <w:top w:w="135" w:type="dxa"/>
              <w:left w:w="120" w:type="dxa"/>
              <w:bottom w:w="135" w:type="dxa"/>
              <w:right w:w="120" w:type="dxa"/>
            </w:tcMar>
          </w:tcPr>
          <w:p w14:paraId="3081D104" w14:textId="5DA4FE4D"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6" w:type="pct"/>
            <w:gridSpan w:val="4"/>
          </w:tcPr>
          <w:p w14:paraId="28A4C6E8"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546F6D2D" w14:textId="1218C575"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79" w:type="pct"/>
          </w:tcPr>
          <w:p w14:paraId="51BC2858" w14:textId="77777777" w:rsidR="00B45295" w:rsidRPr="00BA0E8E" w:rsidRDefault="00B45295" w:rsidP="00104E71">
            <w:pPr>
              <w:spacing w:line="276" w:lineRule="auto"/>
              <w:contextualSpacing/>
              <w:jc w:val="center"/>
              <w:rPr>
                <w:rFonts w:ascii="宋体" w:eastAsia="宋体" w:hAnsi="宋体"/>
                <w:szCs w:val="21"/>
              </w:rPr>
            </w:pPr>
          </w:p>
        </w:tc>
      </w:tr>
      <w:tr w:rsidR="00B45295" w:rsidRPr="00BA0E8E" w14:paraId="3A56F9E1" w14:textId="77777777" w:rsidTr="00AE5EBF">
        <w:trPr>
          <w:trHeight w:val="57"/>
        </w:trPr>
        <w:tc>
          <w:tcPr>
            <w:tcW w:w="581" w:type="pct"/>
            <w:gridSpan w:val="2"/>
            <w:tcMar>
              <w:top w:w="135" w:type="dxa"/>
              <w:left w:w="120" w:type="dxa"/>
              <w:bottom w:w="135" w:type="dxa"/>
              <w:right w:w="120" w:type="dxa"/>
            </w:tcMar>
            <w:vAlign w:val="center"/>
          </w:tcPr>
          <w:p w14:paraId="71D99AD9" w14:textId="0B34F43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800" w:type="pct"/>
            <w:gridSpan w:val="2"/>
          </w:tcPr>
          <w:p w14:paraId="44165877" w14:textId="2FA7DD7F"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583" w:type="pct"/>
            <w:tcMar>
              <w:top w:w="135" w:type="dxa"/>
              <w:left w:w="120" w:type="dxa"/>
              <w:bottom w:w="135" w:type="dxa"/>
              <w:right w:w="120" w:type="dxa"/>
            </w:tcMar>
          </w:tcPr>
          <w:p w14:paraId="284C9AC8" w14:textId="30F6EB54"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793" w:type="pct"/>
          </w:tcPr>
          <w:p w14:paraId="1DDAC46C" w14:textId="0BAEBEB2"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CAE2DEF" w14:textId="72AC41E8"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79" w:type="pct"/>
          </w:tcPr>
          <w:p w14:paraId="71252DB2" w14:textId="556952A6"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B45295" w:rsidRPr="00BA0E8E" w14:paraId="27E6C65E" w14:textId="77777777" w:rsidTr="00AE5EBF">
        <w:trPr>
          <w:trHeight w:val="386"/>
        </w:trPr>
        <w:tc>
          <w:tcPr>
            <w:tcW w:w="581" w:type="pct"/>
            <w:gridSpan w:val="2"/>
            <w:tcMar>
              <w:top w:w="135" w:type="dxa"/>
              <w:left w:w="120" w:type="dxa"/>
              <w:bottom w:w="135" w:type="dxa"/>
              <w:right w:w="120" w:type="dxa"/>
            </w:tcMar>
            <w:hideMark/>
          </w:tcPr>
          <w:p w14:paraId="4FA1F430" w14:textId="255E418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800" w:type="pct"/>
            <w:gridSpan w:val="2"/>
          </w:tcPr>
          <w:p w14:paraId="1321B1FA" w14:textId="63245C11" w:rsidR="00B45295" w:rsidRPr="00BA0E8E" w:rsidRDefault="00B45295" w:rsidP="00104E71">
            <w:pPr>
              <w:spacing w:line="276" w:lineRule="auto"/>
              <w:contextualSpacing/>
              <w:jc w:val="center"/>
              <w:rPr>
                <w:rFonts w:ascii="宋体" w:eastAsia="宋体" w:hAnsi="宋体"/>
                <w:szCs w:val="21"/>
              </w:rPr>
            </w:pPr>
          </w:p>
        </w:tc>
        <w:tc>
          <w:tcPr>
            <w:tcW w:w="583" w:type="pct"/>
            <w:tcMar>
              <w:top w:w="135" w:type="dxa"/>
              <w:left w:w="120" w:type="dxa"/>
              <w:bottom w:w="135" w:type="dxa"/>
              <w:right w:w="120" w:type="dxa"/>
            </w:tcMar>
            <w:hideMark/>
          </w:tcPr>
          <w:p w14:paraId="0EB583D0" w14:textId="18923DC0"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793" w:type="pct"/>
          </w:tcPr>
          <w:p w14:paraId="648E7AAF"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49056749" w14:textId="7CB731CA" w:rsidR="00B45295"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79" w:type="pct"/>
          </w:tcPr>
          <w:p w14:paraId="6F5841F2" w14:textId="77777777" w:rsidR="00B45295" w:rsidRPr="00BA0E8E" w:rsidRDefault="00B45295" w:rsidP="00104E71">
            <w:pPr>
              <w:spacing w:line="276" w:lineRule="auto"/>
              <w:contextualSpacing/>
              <w:jc w:val="center"/>
              <w:rPr>
                <w:rFonts w:ascii="宋体" w:eastAsia="宋体" w:hAnsi="宋体"/>
                <w:szCs w:val="21"/>
              </w:rPr>
            </w:pPr>
          </w:p>
        </w:tc>
      </w:tr>
      <w:tr w:rsidR="000A5311" w:rsidRPr="00BA0E8E" w14:paraId="71B9F2D8" w14:textId="77777777" w:rsidTr="00BA0E8E">
        <w:trPr>
          <w:trHeight w:val="20"/>
        </w:trPr>
        <w:tc>
          <w:tcPr>
            <w:tcW w:w="5000" w:type="pct"/>
            <w:gridSpan w:val="8"/>
            <w:tcMar>
              <w:top w:w="135" w:type="dxa"/>
              <w:left w:w="120" w:type="dxa"/>
              <w:bottom w:w="135" w:type="dxa"/>
              <w:right w:w="120" w:type="dxa"/>
            </w:tcMar>
            <w:hideMark/>
          </w:tcPr>
          <w:p w14:paraId="1276C6EB" w14:textId="7D32B3B8" w:rsidR="000A5311" w:rsidRPr="00BA0E8E" w:rsidRDefault="000A5311"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AE5EBF" w:rsidRPr="00BA0E8E" w14:paraId="71855D1A" w14:textId="77777777" w:rsidTr="00AE5EBF">
        <w:trPr>
          <w:trHeight w:val="20"/>
        </w:trPr>
        <w:tc>
          <w:tcPr>
            <w:tcW w:w="1376" w:type="pct"/>
            <w:gridSpan w:val="3"/>
            <w:tcMar>
              <w:top w:w="135" w:type="dxa"/>
              <w:left w:w="120" w:type="dxa"/>
              <w:bottom w:w="135" w:type="dxa"/>
              <w:right w:w="120" w:type="dxa"/>
            </w:tcMar>
            <w:vAlign w:val="center"/>
          </w:tcPr>
          <w:p w14:paraId="10A0D16C" w14:textId="53162B24" w:rsidR="00AE5EBF" w:rsidRPr="00BA0E8E" w:rsidRDefault="00AE5EBF" w:rsidP="00104E71">
            <w:pPr>
              <w:pStyle w:val="ac"/>
              <w:spacing w:line="276" w:lineRule="auto"/>
              <w:ind w:firstLineChars="0" w:firstLine="0"/>
              <w:contextualSpacing/>
              <w:jc w:val="center"/>
              <w:rPr>
                <w:rFonts w:ascii="黑体" w:eastAsia="黑体" w:hAnsi="黑体"/>
                <w:szCs w:val="21"/>
              </w:rPr>
            </w:pPr>
            <w:r w:rsidRPr="00BA0E8E">
              <w:rPr>
                <w:rFonts w:ascii="黑体" w:eastAsia="黑体" w:hAnsi="黑体" w:hint="eastAsia"/>
                <w:szCs w:val="21"/>
              </w:rPr>
              <w:t>项目</w:t>
            </w:r>
          </w:p>
        </w:tc>
        <w:tc>
          <w:tcPr>
            <w:tcW w:w="588" w:type="pct"/>
            <w:gridSpan w:val="2"/>
            <w:tcMar>
              <w:top w:w="135" w:type="dxa"/>
              <w:left w:w="120" w:type="dxa"/>
              <w:bottom w:w="135" w:type="dxa"/>
              <w:right w:w="120" w:type="dxa"/>
            </w:tcMar>
          </w:tcPr>
          <w:p w14:paraId="048EDC9A" w14:textId="4AAE95C8"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判定</w:t>
            </w:r>
          </w:p>
        </w:tc>
        <w:tc>
          <w:tcPr>
            <w:tcW w:w="3036" w:type="pct"/>
            <w:gridSpan w:val="3"/>
            <w:tcMar>
              <w:top w:w="135" w:type="dxa"/>
              <w:left w:w="120" w:type="dxa"/>
              <w:bottom w:w="135" w:type="dxa"/>
              <w:right w:w="120" w:type="dxa"/>
            </w:tcMar>
          </w:tcPr>
          <w:p w14:paraId="77B1B48B" w14:textId="086B589E"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补充说明（</w:t>
            </w:r>
            <w:r>
              <w:rPr>
                <w:rFonts w:ascii="黑体" w:eastAsia="黑体" w:hAnsi="黑体" w:hint="eastAsia"/>
                <w:szCs w:val="21"/>
              </w:rPr>
              <w:t>具体</w:t>
            </w:r>
            <w:r w:rsidRPr="00BA0E8E">
              <w:rPr>
                <w:rFonts w:ascii="黑体" w:eastAsia="黑体" w:hAnsi="黑体" w:hint="eastAsia"/>
                <w:szCs w:val="21"/>
              </w:rPr>
              <w:t>可自行增加描述）</w:t>
            </w:r>
          </w:p>
        </w:tc>
      </w:tr>
      <w:tr w:rsidR="00AE5EBF" w:rsidRPr="00BA0E8E" w14:paraId="37A7D267" w14:textId="77777777" w:rsidTr="00AE5EBF">
        <w:trPr>
          <w:trHeight w:val="20"/>
        </w:trPr>
        <w:tc>
          <w:tcPr>
            <w:tcW w:w="405" w:type="pct"/>
            <w:vMerge w:val="restart"/>
            <w:tcMar>
              <w:top w:w="135" w:type="dxa"/>
              <w:left w:w="120" w:type="dxa"/>
              <w:bottom w:w="135" w:type="dxa"/>
              <w:right w:w="120" w:type="dxa"/>
            </w:tcMar>
            <w:vAlign w:val="center"/>
          </w:tcPr>
          <w:p w14:paraId="05A641A2" w14:textId="4B0B815A"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标准执行情况</w:t>
            </w:r>
          </w:p>
        </w:tc>
        <w:tc>
          <w:tcPr>
            <w:tcW w:w="971" w:type="pct"/>
            <w:gridSpan w:val="2"/>
          </w:tcPr>
          <w:p w14:paraId="56308C63" w14:textId="0AC440D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BA0E8E">
              <w:rPr>
                <w:rFonts w:ascii="宋体" w:eastAsia="宋体" w:hAnsi="宋体" w:hint="eastAsia"/>
                <w:szCs w:val="21"/>
              </w:rPr>
              <w:t>企业是否采用标准</w:t>
            </w:r>
            <w:r>
              <w:rPr>
                <w:rFonts w:ascii="宋体" w:eastAsia="宋体" w:hAnsi="宋体" w:hint="eastAsia"/>
                <w:szCs w:val="21"/>
              </w:rPr>
              <w:t>提供产品或服务</w:t>
            </w:r>
          </w:p>
        </w:tc>
        <w:tc>
          <w:tcPr>
            <w:tcW w:w="588" w:type="pct"/>
            <w:gridSpan w:val="2"/>
            <w:tcMar>
              <w:top w:w="135" w:type="dxa"/>
              <w:left w:w="120" w:type="dxa"/>
              <w:bottom w:w="135" w:type="dxa"/>
              <w:right w:w="120" w:type="dxa"/>
            </w:tcMar>
            <w:hideMark/>
          </w:tcPr>
          <w:p w14:paraId="7F6650ED"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869612" w14:textId="385A687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21879C2" w14:textId="48DE101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，则补充此类产品或服务总年产量：</w:t>
            </w:r>
          </w:p>
          <w:p w14:paraId="0937FDCB" w14:textId="4E38F3F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其中采用此标准的产品或服务年产量：</w:t>
            </w:r>
          </w:p>
        </w:tc>
      </w:tr>
      <w:tr w:rsidR="00AE5EBF" w:rsidRPr="00BA0E8E" w14:paraId="3D5A292D" w14:textId="77777777" w:rsidTr="00AE5EBF">
        <w:trPr>
          <w:trHeight w:val="20"/>
        </w:trPr>
        <w:tc>
          <w:tcPr>
            <w:tcW w:w="405" w:type="pct"/>
            <w:vMerge/>
            <w:tcMar>
              <w:top w:w="135" w:type="dxa"/>
              <w:left w:w="120" w:type="dxa"/>
              <w:bottom w:w="135" w:type="dxa"/>
              <w:right w:w="120" w:type="dxa"/>
            </w:tcMar>
            <w:vAlign w:val="center"/>
            <w:hideMark/>
          </w:tcPr>
          <w:p w14:paraId="3C3F956E"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E5478E5" w14:textId="05E0586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sidRPr="00BA0E8E">
              <w:rPr>
                <w:rFonts w:ascii="宋体" w:eastAsia="宋体" w:hAnsi="宋体" w:hint="eastAsia"/>
                <w:szCs w:val="21"/>
              </w:rPr>
              <w:t>政府部门是否采用标准进行监管（如准入、监督抽查及事中事后监管等）</w:t>
            </w:r>
          </w:p>
        </w:tc>
        <w:tc>
          <w:tcPr>
            <w:tcW w:w="588" w:type="pct"/>
            <w:gridSpan w:val="2"/>
            <w:tcMar>
              <w:top w:w="135" w:type="dxa"/>
              <w:left w:w="120" w:type="dxa"/>
              <w:bottom w:w="135" w:type="dxa"/>
              <w:right w:w="120" w:type="dxa"/>
            </w:tcMar>
            <w:hideMark/>
          </w:tcPr>
          <w:p w14:paraId="62C9B89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9AEE486" w14:textId="6FBC30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0581C1EC" w14:textId="1879C844"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，则补充准入、监督抽查及事中事后监管的情况</w:t>
            </w:r>
            <w:r w:rsidRPr="00BA0E8E">
              <w:rPr>
                <w:rFonts w:ascii="宋体" w:eastAsia="宋体" w:hAnsi="宋体"/>
                <w:szCs w:val="21"/>
              </w:rPr>
              <w:t>：</w:t>
            </w:r>
          </w:p>
        </w:tc>
      </w:tr>
      <w:tr w:rsidR="00AE5EBF" w:rsidRPr="00BA0E8E" w14:paraId="591F038E" w14:textId="77777777" w:rsidTr="00AE5EBF">
        <w:trPr>
          <w:trHeight w:val="20"/>
        </w:trPr>
        <w:tc>
          <w:tcPr>
            <w:tcW w:w="405" w:type="pct"/>
            <w:vMerge/>
            <w:tcMar>
              <w:top w:w="135" w:type="dxa"/>
              <w:left w:w="120" w:type="dxa"/>
              <w:bottom w:w="135" w:type="dxa"/>
              <w:right w:w="120" w:type="dxa"/>
            </w:tcMar>
            <w:vAlign w:val="center"/>
            <w:hideMark/>
          </w:tcPr>
          <w:p w14:paraId="46EA6E93"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AA0E554" w14:textId="2BFA38A4"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sidRPr="00BA0E8E">
              <w:rPr>
                <w:rFonts w:ascii="宋体" w:eastAsia="宋体" w:hAnsi="宋体" w:hint="eastAsia"/>
                <w:szCs w:val="21"/>
              </w:rPr>
              <w:t>检验检测机构是否采用标准进行检验检测</w:t>
            </w:r>
          </w:p>
        </w:tc>
        <w:tc>
          <w:tcPr>
            <w:tcW w:w="588" w:type="pct"/>
            <w:gridSpan w:val="2"/>
            <w:tcMar>
              <w:top w:w="135" w:type="dxa"/>
              <w:left w:w="120" w:type="dxa"/>
              <w:bottom w:w="135" w:type="dxa"/>
              <w:right w:w="120" w:type="dxa"/>
            </w:tcMar>
            <w:hideMark/>
          </w:tcPr>
          <w:p w14:paraId="4171C55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8A9EE1" w14:textId="44ACE5A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6693E68" w14:textId="0830F99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，则补充采用此标准的检验数量：</w:t>
            </w:r>
          </w:p>
          <w:p w14:paraId="55FE15FF" w14:textId="114195D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合格数量：</w:t>
            </w:r>
          </w:p>
        </w:tc>
      </w:tr>
      <w:tr w:rsidR="00AE5EBF" w:rsidRPr="00BA0E8E" w14:paraId="3880776B" w14:textId="77777777" w:rsidTr="00AE5EBF">
        <w:trPr>
          <w:trHeight w:val="20"/>
        </w:trPr>
        <w:tc>
          <w:tcPr>
            <w:tcW w:w="405" w:type="pct"/>
            <w:vMerge/>
            <w:tcMar>
              <w:top w:w="135" w:type="dxa"/>
              <w:left w:w="120" w:type="dxa"/>
              <w:bottom w:w="135" w:type="dxa"/>
              <w:right w:w="120" w:type="dxa"/>
            </w:tcMar>
            <w:vAlign w:val="center"/>
          </w:tcPr>
          <w:p w14:paraId="15D84DB5"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629DA8B" w14:textId="40FF47EE"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BA0E8E">
              <w:rPr>
                <w:rFonts w:ascii="宋体" w:eastAsia="宋体" w:hAnsi="宋体" w:hint="eastAsia"/>
                <w:szCs w:val="21"/>
              </w:rPr>
              <w:t>标准是否被法律法规、部门规章、产业政策引用</w:t>
            </w:r>
          </w:p>
        </w:tc>
        <w:tc>
          <w:tcPr>
            <w:tcW w:w="588" w:type="pct"/>
            <w:gridSpan w:val="2"/>
            <w:tcMar>
              <w:top w:w="135" w:type="dxa"/>
              <w:left w:w="120" w:type="dxa"/>
              <w:bottom w:w="135" w:type="dxa"/>
              <w:right w:w="120" w:type="dxa"/>
            </w:tcMar>
            <w:hideMark/>
          </w:tcPr>
          <w:p w14:paraId="08AB435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EB1CC68" w14:textId="2D42AC6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5FB7750" w14:textId="219EF5B8"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，则补充引用此标准的法律法规、部门规章名称</w:t>
            </w:r>
            <w:r w:rsidRPr="00BA0E8E">
              <w:rPr>
                <w:rFonts w:ascii="宋体" w:eastAsia="宋体" w:hAnsi="宋体"/>
                <w:szCs w:val="21"/>
              </w:rPr>
              <w:t>、条款：</w:t>
            </w:r>
          </w:p>
        </w:tc>
      </w:tr>
      <w:tr w:rsidR="00AE5EBF" w:rsidRPr="00BA0E8E" w14:paraId="67EC7A55" w14:textId="77777777" w:rsidTr="00AE5EBF">
        <w:trPr>
          <w:trHeight w:val="20"/>
        </w:trPr>
        <w:tc>
          <w:tcPr>
            <w:tcW w:w="405" w:type="pct"/>
            <w:vMerge w:val="restart"/>
            <w:tcMar>
              <w:top w:w="135" w:type="dxa"/>
              <w:left w:w="120" w:type="dxa"/>
              <w:bottom w:w="135" w:type="dxa"/>
              <w:right w:w="120" w:type="dxa"/>
            </w:tcMar>
            <w:vAlign w:val="center"/>
            <w:hideMark/>
          </w:tcPr>
          <w:p w14:paraId="06958B4B" w14:textId="6DAA761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标准适用性</w:t>
            </w:r>
          </w:p>
        </w:tc>
        <w:tc>
          <w:tcPr>
            <w:tcW w:w="971" w:type="pct"/>
            <w:gridSpan w:val="2"/>
          </w:tcPr>
          <w:p w14:paraId="320D7964" w14:textId="6E18AE57"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1.</w:t>
            </w:r>
            <w:r w:rsidRPr="00BA0E8E">
              <w:rPr>
                <w:rFonts w:ascii="宋体" w:eastAsia="宋体" w:hAnsi="宋体" w:hint="eastAsia"/>
                <w:szCs w:val="21"/>
              </w:rPr>
              <w:t>标准适用范围与当前产业发展水平是否</w:t>
            </w:r>
            <w:r w:rsidR="00F2117B">
              <w:rPr>
                <w:rFonts w:ascii="宋体" w:eastAsia="宋体" w:hAnsi="宋体" w:hint="eastAsia"/>
                <w:szCs w:val="21"/>
              </w:rPr>
              <w:t>完全</w:t>
            </w:r>
            <w:bookmarkStart w:id="0" w:name="_GoBack"/>
            <w:bookmarkEnd w:id="0"/>
            <w:r w:rsidRPr="00BA0E8E">
              <w:rPr>
                <w:rFonts w:ascii="宋体" w:eastAsia="宋体" w:hAnsi="宋体" w:hint="eastAsia"/>
                <w:szCs w:val="21"/>
              </w:rPr>
              <w:t>匹配（如对新技术、新产品、新业态的覆盖）</w:t>
            </w:r>
          </w:p>
        </w:tc>
        <w:tc>
          <w:tcPr>
            <w:tcW w:w="588" w:type="pct"/>
            <w:gridSpan w:val="2"/>
            <w:tcMar>
              <w:top w:w="135" w:type="dxa"/>
              <w:left w:w="120" w:type="dxa"/>
              <w:bottom w:w="135" w:type="dxa"/>
              <w:right w:w="120" w:type="dxa"/>
            </w:tcMar>
            <w:hideMark/>
          </w:tcPr>
          <w:p w14:paraId="1CC3117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9F6AD32" w14:textId="0282F13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75F3607" w14:textId="6389B0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，则补充不匹配的情况</w:t>
            </w:r>
            <w:r w:rsidRPr="00BA0E8E">
              <w:rPr>
                <w:rFonts w:ascii="宋体" w:eastAsia="宋体" w:hAnsi="宋体"/>
                <w:szCs w:val="21"/>
              </w:rPr>
              <w:t>：</w:t>
            </w:r>
          </w:p>
        </w:tc>
      </w:tr>
      <w:tr w:rsidR="00AE5EBF" w:rsidRPr="00BA0E8E" w14:paraId="1272E491" w14:textId="77777777" w:rsidTr="00AE5EBF">
        <w:trPr>
          <w:trHeight w:val="20"/>
        </w:trPr>
        <w:tc>
          <w:tcPr>
            <w:tcW w:w="405" w:type="pct"/>
            <w:vMerge/>
            <w:tcMar>
              <w:top w:w="135" w:type="dxa"/>
              <w:left w:w="120" w:type="dxa"/>
              <w:bottom w:w="135" w:type="dxa"/>
              <w:right w:w="120" w:type="dxa"/>
            </w:tcMar>
            <w:vAlign w:val="center"/>
          </w:tcPr>
          <w:p w14:paraId="259FA0DD"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EB11FA" w14:textId="58542FA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Pr>
                <w:rFonts w:ascii="宋体" w:eastAsia="宋体" w:hAnsi="宋体" w:hint="eastAsia"/>
                <w:szCs w:val="21"/>
              </w:rPr>
              <w:t>标准</w:t>
            </w:r>
            <w:r w:rsidRPr="00BA0E8E">
              <w:rPr>
                <w:rFonts w:ascii="宋体" w:eastAsia="宋体" w:hAnsi="宋体" w:hint="eastAsia"/>
                <w:szCs w:val="21"/>
              </w:rPr>
              <w:t>规范性引用文件是否为现行有效（如引用的检测方法标准的更新）</w:t>
            </w:r>
          </w:p>
        </w:tc>
        <w:tc>
          <w:tcPr>
            <w:tcW w:w="588" w:type="pct"/>
            <w:gridSpan w:val="2"/>
            <w:tcMar>
              <w:top w:w="135" w:type="dxa"/>
              <w:left w:w="120" w:type="dxa"/>
              <w:bottom w:w="135" w:type="dxa"/>
              <w:right w:w="120" w:type="dxa"/>
            </w:tcMar>
          </w:tcPr>
          <w:p w14:paraId="5F0DC3B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01D9FE8" w14:textId="2E19F46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B8C32F7" w14:textId="6B8A3AF3"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，则补充非现行有效引用文件的情况</w:t>
            </w:r>
            <w:r w:rsidRPr="00BA0E8E">
              <w:rPr>
                <w:rFonts w:ascii="宋体" w:eastAsia="宋体" w:hAnsi="宋体"/>
                <w:szCs w:val="21"/>
              </w:rPr>
              <w:t>：</w:t>
            </w:r>
          </w:p>
        </w:tc>
      </w:tr>
      <w:tr w:rsidR="00AE5EBF" w:rsidRPr="00BA0E8E" w14:paraId="6FCC7CAC" w14:textId="77777777" w:rsidTr="00AE5EBF">
        <w:trPr>
          <w:trHeight w:val="20"/>
        </w:trPr>
        <w:tc>
          <w:tcPr>
            <w:tcW w:w="405" w:type="pct"/>
            <w:vMerge/>
            <w:tcMar>
              <w:top w:w="135" w:type="dxa"/>
              <w:left w:w="120" w:type="dxa"/>
              <w:bottom w:w="135" w:type="dxa"/>
              <w:right w:w="120" w:type="dxa"/>
            </w:tcMar>
            <w:vAlign w:val="center"/>
            <w:hideMark/>
          </w:tcPr>
          <w:p w14:paraId="761DF634"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67B153C" w14:textId="7B26A9AA"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Pr>
                <w:rFonts w:ascii="宋体" w:eastAsia="宋体" w:hAnsi="宋体" w:hint="eastAsia"/>
                <w:szCs w:val="21"/>
              </w:rPr>
              <w:t>标准</w:t>
            </w:r>
            <w:r w:rsidRPr="00BA0E8E">
              <w:rPr>
                <w:rFonts w:ascii="宋体" w:eastAsia="宋体" w:hAnsi="宋体" w:hint="eastAsia"/>
                <w:szCs w:val="21"/>
              </w:rPr>
              <w:t>具体技术要求和指标规定是否明确、清晰、无歧义</w:t>
            </w:r>
            <w:r>
              <w:rPr>
                <w:rFonts w:ascii="宋体" w:eastAsia="宋体" w:hAnsi="宋体" w:hint="eastAsia"/>
                <w:szCs w:val="21"/>
              </w:rPr>
              <w:t>、</w:t>
            </w:r>
            <w:r w:rsidRPr="00BA0E8E">
              <w:rPr>
                <w:rFonts w:ascii="宋体" w:eastAsia="宋体" w:hAnsi="宋体" w:hint="eastAsia"/>
                <w:szCs w:val="21"/>
              </w:rPr>
              <w:t>可操作</w:t>
            </w:r>
          </w:p>
        </w:tc>
        <w:tc>
          <w:tcPr>
            <w:tcW w:w="588" w:type="pct"/>
            <w:gridSpan w:val="2"/>
            <w:tcMar>
              <w:top w:w="135" w:type="dxa"/>
              <w:left w:w="120" w:type="dxa"/>
              <w:bottom w:w="135" w:type="dxa"/>
              <w:right w:w="120" w:type="dxa"/>
            </w:tcMar>
            <w:hideMark/>
          </w:tcPr>
          <w:p w14:paraId="4A1E2A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6AEA91CF" w14:textId="02645CA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3E8AB82" w14:textId="35A94E9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36380AE5" w14:textId="77777777" w:rsidTr="00AE5EBF">
        <w:trPr>
          <w:trHeight w:val="20"/>
        </w:trPr>
        <w:tc>
          <w:tcPr>
            <w:tcW w:w="405" w:type="pct"/>
            <w:vMerge/>
            <w:tcMar>
              <w:top w:w="135" w:type="dxa"/>
              <w:left w:w="120" w:type="dxa"/>
              <w:bottom w:w="135" w:type="dxa"/>
              <w:right w:w="120" w:type="dxa"/>
            </w:tcMar>
            <w:vAlign w:val="center"/>
          </w:tcPr>
          <w:p w14:paraId="152B90D3"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435F9E4F" w14:textId="044ECD0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7D1E8C">
              <w:rPr>
                <w:rFonts w:ascii="宋体" w:eastAsia="宋体" w:hAnsi="宋体" w:hint="eastAsia"/>
                <w:szCs w:val="21"/>
              </w:rPr>
              <w:t>与当前国内出现的新情况、新问题、新需求相比，</w:t>
            </w:r>
            <w:r>
              <w:rPr>
                <w:rFonts w:ascii="宋体" w:eastAsia="宋体" w:hAnsi="宋体" w:hint="eastAsia"/>
                <w:szCs w:val="21"/>
              </w:rPr>
              <w:t>标准</w:t>
            </w:r>
            <w:r w:rsidRPr="00BA0E8E">
              <w:rPr>
                <w:rFonts w:ascii="宋体" w:eastAsia="宋体" w:hAnsi="宋体" w:hint="eastAsia"/>
                <w:szCs w:val="21"/>
              </w:rPr>
              <w:t>技术指标是否全面覆盖，标准技术要求是否先进合理</w:t>
            </w:r>
          </w:p>
        </w:tc>
        <w:tc>
          <w:tcPr>
            <w:tcW w:w="588" w:type="pct"/>
            <w:gridSpan w:val="2"/>
            <w:tcMar>
              <w:top w:w="135" w:type="dxa"/>
              <w:left w:w="120" w:type="dxa"/>
              <w:bottom w:w="135" w:type="dxa"/>
              <w:right w:w="120" w:type="dxa"/>
            </w:tcMar>
          </w:tcPr>
          <w:p w14:paraId="15F3EE4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6490441" w14:textId="4A08B9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7A351D5B" w14:textId="5CC6F4F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0A89B159" w14:textId="77777777" w:rsidTr="00AE5EBF">
        <w:trPr>
          <w:trHeight w:val="1284"/>
        </w:trPr>
        <w:tc>
          <w:tcPr>
            <w:tcW w:w="405" w:type="pct"/>
            <w:vMerge/>
            <w:tcMar>
              <w:top w:w="135" w:type="dxa"/>
              <w:left w:w="120" w:type="dxa"/>
              <w:bottom w:w="135" w:type="dxa"/>
              <w:right w:w="120" w:type="dxa"/>
            </w:tcMar>
            <w:vAlign w:val="center"/>
          </w:tcPr>
          <w:p w14:paraId="092EE58B"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28B154" w14:textId="714A551D"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5.</w:t>
            </w:r>
            <w:r w:rsidRPr="00BA0E8E">
              <w:rPr>
                <w:rFonts w:ascii="宋体" w:eastAsia="宋体" w:hAnsi="宋体" w:hint="eastAsia"/>
                <w:szCs w:val="21"/>
              </w:rPr>
              <w:t>与</w:t>
            </w:r>
            <w:r w:rsidRPr="00B76E06">
              <w:rPr>
                <w:rFonts w:ascii="宋体" w:eastAsia="宋体" w:hAnsi="宋体" w:hint="eastAsia"/>
                <w:szCs w:val="21"/>
              </w:rPr>
              <w:t>国际国外最新技术法规或标准</w:t>
            </w:r>
            <w:r>
              <w:rPr>
                <w:rFonts w:ascii="宋体" w:eastAsia="宋体" w:hAnsi="宋体" w:hint="eastAsia"/>
                <w:szCs w:val="21"/>
              </w:rPr>
              <w:t>相比，标准</w:t>
            </w:r>
            <w:r w:rsidRPr="00BA0E8E">
              <w:rPr>
                <w:rFonts w:ascii="宋体" w:eastAsia="宋体" w:hAnsi="宋体" w:hint="eastAsia"/>
                <w:szCs w:val="21"/>
              </w:rPr>
              <w:t>主要技术指标是否一致</w:t>
            </w:r>
          </w:p>
        </w:tc>
        <w:tc>
          <w:tcPr>
            <w:tcW w:w="588" w:type="pct"/>
            <w:gridSpan w:val="2"/>
            <w:tcMar>
              <w:top w:w="135" w:type="dxa"/>
              <w:left w:w="120" w:type="dxa"/>
              <w:bottom w:w="135" w:type="dxa"/>
              <w:right w:w="120" w:type="dxa"/>
            </w:tcMar>
          </w:tcPr>
          <w:p w14:paraId="7618B847"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27C753" w14:textId="2D627ED8"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166C87" w14:textId="3BCE6DB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，则补充不一致国际国外标准名称编号及内容：</w:t>
            </w:r>
          </w:p>
        </w:tc>
      </w:tr>
      <w:tr w:rsidR="00AE5EBF" w:rsidRPr="00BA0E8E" w14:paraId="0906CE19" w14:textId="77777777" w:rsidTr="00AE5EBF">
        <w:trPr>
          <w:trHeight w:val="895"/>
        </w:trPr>
        <w:tc>
          <w:tcPr>
            <w:tcW w:w="405" w:type="pct"/>
            <w:vMerge w:val="restart"/>
            <w:tcMar>
              <w:top w:w="135" w:type="dxa"/>
              <w:left w:w="120" w:type="dxa"/>
              <w:bottom w:w="135" w:type="dxa"/>
              <w:right w:w="120" w:type="dxa"/>
            </w:tcMar>
            <w:vAlign w:val="center"/>
          </w:tcPr>
          <w:p w14:paraId="12D7C6DA" w14:textId="7FE18183"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标准协调性</w:t>
            </w:r>
          </w:p>
        </w:tc>
        <w:tc>
          <w:tcPr>
            <w:tcW w:w="971" w:type="pct"/>
            <w:gridSpan w:val="2"/>
          </w:tcPr>
          <w:p w14:paraId="7AF4501D" w14:textId="38E4EE7C"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1.</w:t>
            </w:r>
            <w:r w:rsidRPr="00BA0E8E">
              <w:rPr>
                <w:rFonts w:ascii="宋体" w:eastAsia="宋体" w:hAnsi="宋体" w:hint="eastAsia"/>
                <w:szCs w:val="21"/>
              </w:rPr>
              <w:t>与其他强制性标准主要技术指标是否协调</w:t>
            </w:r>
          </w:p>
        </w:tc>
        <w:tc>
          <w:tcPr>
            <w:tcW w:w="588" w:type="pct"/>
            <w:gridSpan w:val="2"/>
            <w:tcMar>
              <w:top w:w="135" w:type="dxa"/>
              <w:left w:w="120" w:type="dxa"/>
              <w:bottom w:w="135" w:type="dxa"/>
              <w:right w:w="120" w:type="dxa"/>
            </w:tcMar>
            <w:hideMark/>
          </w:tcPr>
          <w:p w14:paraId="7C12F2E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B26E36" w14:textId="7DFD434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D3AC2E5" w14:textId="1C31383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强制性标准</w:t>
            </w:r>
            <w:r w:rsidRPr="00BA0E8E">
              <w:rPr>
                <w:rFonts w:ascii="宋体" w:eastAsia="宋体" w:hAnsi="宋体"/>
                <w:szCs w:val="21"/>
              </w:rPr>
              <w:t>名称及内容：</w:t>
            </w:r>
          </w:p>
        </w:tc>
      </w:tr>
      <w:tr w:rsidR="00AE5EBF" w:rsidRPr="00BA0E8E" w14:paraId="7D5E4292" w14:textId="77777777" w:rsidTr="00AE5EBF">
        <w:trPr>
          <w:trHeight w:val="20"/>
        </w:trPr>
        <w:tc>
          <w:tcPr>
            <w:tcW w:w="405" w:type="pct"/>
            <w:vMerge/>
            <w:tcMar>
              <w:top w:w="135" w:type="dxa"/>
              <w:left w:w="120" w:type="dxa"/>
              <w:bottom w:w="135" w:type="dxa"/>
              <w:right w:w="120" w:type="dxa"/>
            </w:tcMar>
            <w:vAlign w:val="center"/>
            <w:hideMark/>
          </w:tcPr>
          <w:p w14:paraId="651D4602"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F13AC05" w14:textId="1B8602C4"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2.与支撑该标准实施的配套标准是否协调</w:t>
            </w:r>
          </w:p>
        </w:tc>
        <w:tc>
          <w:tcPr>
            <w:tcW w:w="588" w:type="pct"/>
            <w:gridSpan w:val="2"/>
            <w:tcMar>
              <w:top w:w="135" w:type="dxa"/>
              <w:left w:w="120" w:type="dxa"/>
              <w:bottom w:w="135" w:type="dxa"/>
              <w:right w:w="120" w:type="dxa"/>
            </w:tcMar>
            <w:hideMark/>
          </w:tcPr>
          <w:p w14:paraId="48455B0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0BB07DF" w14:textId="27C27F40"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229B780" w14:textId="1196435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配套标准</w:t>
            </w:r>
            <w:r w:rsidRPr="00BA0E8E">
              <w:rPr>
                <w:rFonts w:ascii="宋体" w:eastAsia="宋体" w:hAnsi="宋体"/>
                <w:szCs w:val="21"/>
              </w:rPr>
              <w:t>名称及内容：</w:t>
            </w:r>
          </w:p>
        </w:tc>
      </w:tr>
      <w:tr w:rsidR="00AE5EBF" w:rsidRPr="00BA0E8E" w14:paraId="1331879B" w14:textId="77777777" w:rsidTr="00AE5EBF">
        <w:trPr>
          <w:trHeight w:val="20"/>
        </w:trPr>
        <w:tc>
          <w:tcPr>
            <w:tcW w:w="405" w:type="pct"/>
            <w:vMerge/>
            <w:tcMar>
              <w:top w:w="135" w:type="dxa"/>
              <w:left w:w="120" w:type="dxa"/>
              <w:bottom w:w="135" w:type="dxa"/>
              <w:right w:w="120" w:type="dxa"/>
            </w:tcMar>
            <w:vAlign w:val="center"/>
            <w:hideMark/>
          </w:tcPr>
          <w:p w14:paraId="242CC8F6"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5264AD3" w14:textId="51C2583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3.与以强制性国家标准为核心的标准体系是否协调</w:t>
            </w:r>
          </w:p>
        </w:tc>
        <w:tc>
          <w:tcPr>
            <w:tcW w:w="588" w:type="pct"/>
            <w:gridSpan w:val="2"/>
            <w:tcMar>
              <w:top w:w="135" w:type="dxa"/>
              <w:left w:w="120" w:type="dxa"/>
              <w:bottom w:w="135" w:type="dxa"/>
              <w:right w:w="120" w:type="dxa"/>
            </w:tcMar>
            <w:hideMark/>
          </w:tcPr>
          <w:p w14:paraId="66CCCB3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11691B" w14:textId="599DB05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BF9EC39" w14:textId="7E18BAB8"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w:t>
            </w:r>
            <w:r w:rsidRPr="00BA0E8E">
              <w:rPr>
                <w:rFonts w:ascii="宋体" w:eastAsia="宋体" w:hAnsi="宋体" w:hint="eastAsia"/>
                <w:szCs w:val="21"/>
              </w:rPr>
              <w:t>协调的体系情况</w:t>
            </w:r>
            <w:r w:rsidRPr="00BA0E8E">
              <w:rPr>
                <w:rFonts w:ascii="宋体" w:eastAsia="宋体" w:hAnsi="宋体"/>
                <w:szCs w:val="21"/>
              </w:rPr>
              <w:t>：</w:t>
            </w:r>
          </w:p>
        </w:tc>
      </w:tr>
      <w:tr w:rsidR="00AE5EBF" w:rsidRPr="00BA0E8E" w14:paraId="0540DB7A" w14:textId="77777777" w:rsidTr="00AE5EBF">
        <w:trPr>
          <w:trHeight w:val="20"/>
        </w:trPr>
        <w:tc>
          <w:tcPr>
            <w:tcW w:w="405" w:type="pct"/>
            <w:vMerge/>
            <w:tcMar>
              <w:top w:w="135" w:type="dxa"/>
              <w:left w:w="120" w:type="dxa"/>
              <w:bottom w:w="135" w:type="dxa"/>
              <w:right w:w="120" w:type="dxa"/>
            </w:tcMar>
            <w:vAlign w:val="center"/>
          </w:tcPr>
          <w:p w14:paraId="1BF10CBF"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82AC18" w14:textId="356BAAE6"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4</w:t>
            </w:r>
            <w:r w:rsidRPr="00BA0E8E">
              <w:rPr>
                <w:rFonts w:ascii="宋体" w:eastAsia="宋体" w:hAnsi="宋体"/>
                <w:szCs w:val="21"/>
              </w:rPr>
              <w:t>.</w:t>
            </w:r>
            <w:r w:rsidRPr="00BA0E8E">
              <w:rPr>
                <w:rFonts w:ascii="宋体" w:eastAsia="宋体" w:hAnsi="宋体" w:hint="eastAsia"/>
                <w:szCs w:val="21"/>
              </w:rPr>
              <w:t>与相关法律法规、部门规章或产业政策是否协调</w:t>
            </w:r>
          </w:p>
        </w:tc>
        <w:tc>
          <w:tcPr>
            <w:tcW w:w="588" w:type="pct"/>
            <w:gridSpan w:val="2"/>
            <w:tcMar>
              <w:top w:w="135" w:type="dxa"/>
              <w:left w:w="120" w:type="dxa"/>
              <w:bottom w:w="135" w:type="dxa"/>
              <w:right w:w="120" w:type="dxa"/>
            </w:tcMar>
          </w:tcPr>
          <w:p w14:paraId="51328AD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510CABD" w14:textId="1B04463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03EB371" w14:textId="045A778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法律法规、部门规章或产业政策</w:t>
            </w:r>
            <w:r w:rsidRPr="00BA0E8E">
              <w:rPr>
                <w:rFonts w:ascii="宋体" w:eastAsia="宋体" w:hAnsi="宋体"/>
                <w:szCs w:val="21"/>
              </w:rPr>
              <w:t>名称及内容：</w:t>
            </w:r>
          </w:p>
        </w:tc>
      </w:tr>
      <w:tr w:rsidR="00AE5EBF" w:rsidRPr="00BA0E8E" w14:paraId="77176B37" w14:textId="77777777" w:rsidTr="00AE5EBF">
        <w:trPr>
          <w:trHeight w:val="20"/>
        </w:trPr>
        <w:tc>
          <w:tcPr>
            <w:tcW w:w="405" w:type="pct"/>
            <w:vMerge w:val="restart"/>
            <w:tcMar>
              <w:top w:w="135" w:type="dxa"/>
              <w:left w:w="120" w:type="dxa"/>
              <w:bottom w:w="135" w:type="dxa"/>
              <w:right w:w="120" w:type="dxa"/>
            </w:tcMar>
            <w:vAlign w:val="center"/>
          </w:tcPr>
          <w:p w14:paraId="5AE36ECA" w14:textId="37AAFC0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标准实施制约因素</w:t>
            </w:r>
          </w:p>
        </w:tc>
        <w:tc>
          <w:tcPr>
            <w:tcW w:w="971" w:type="pct"/>
            <w:gridSpan w:val="2"/>
          </w:tcPr>
          <w:p w14:paraId="621E29AE" w14:textId="114DA70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是否存在产品设计、</w:t>
            </w:r>
            <w:r>
              <w:rPr>
                <w:rFonts w:ascii="宋体" w:eastAsia="宋体" w:hAnsi="宋体" w:hint="eastAsia"/>
                <w:szCs w:val="21"/>
              </w:rPr>
              <w:t>技术、</w:t>
            </w:r>
            <w:r w:rsidRPr="00BA0E8E">
              <w:rPr>
                <w:rFonts w:ascii="宋体" w:eastAsia="宋体" w:hAnsi="宋体" w:hint="eastAsia"/>
                <w:szCs w:val="21"/>
              </w:rPr>
              <w:t>生产工艺、成本投入等方面的实施制约因素</w:t>
            </w:r>
          </w:p>
        </w:tc>
        <w:tc>
          <w:tcPr>
            <w:tcW w:w="588" w:type="pct"/>
            <w:gridSpan w:val="2"/>
            <w:tcMar>
              <w:top w:w="135" w:type="dxa"/>
              <w:left w:w="120" w:type="dxa"/>
              <w:bottom w:w="135" w:type="dxa"/>
              <w:right w:w="120" w:type="dxa"/>
            </w:tcMar>
          </w:tcPr>
          <w:p w14:paraId="3784132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A31D114" w14:textId="60E0CA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42EB014" w14:textId="7F9E36A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7A636DD4" w14:textId="77777777" w:rsidTr="00AE5EBF">
        <w:trPr>
          <w:trHeight w:val="20"/>
        </w:trPr>
        <w:tc>
          <w:tcPr>
            <w:tcW w:w="405" w:type="pct"/>
            <w:vMerge/>
            <w:tcMar>
              <w:top w:w="135" w:type="dxa"/>
              <w:left w:w="120" w:type="dxa"/>
              <w:bottom w:w="135" w:type="dxa"/>
              <w:right w:w="120" w:type="dxa"/>
            </w:tcMar>
            <w:vAlign w:val="center"/>
          </w:tcPr>
          <w:p w14:paraId="3A9E078F" w14:textId="63DD0DFE" w:rsidR="00AE5EBF" w:rsidRPr="00A560E4" w:rsidRDefault="00AE5EBF" w:rsidP="00104E71">
            <w:pPr>
              <w:spacing w:line="276" w:lineRule="auto"/>
              <w:contextualSpacing/>
              <w:rPr>
                <w:rFonts w:ascii="宋体" w:eastAsia="宋体" w:hAnsi="宋体"/>
                <w:szCs w:val="21"/>
              </w:rPr>
            </w:pPr>
          </w:p>
        </w:tc>
        <w:tc>
          <w:tcPr>
            <w:tcW w:w="971" w:type="pct"/>
            <w:gridSpan w:val="2"/>
          </w:tcPr>
          <w:p w14:paraId="5B94BBB5" w14:textId="1340925A"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是否存在其他方面的实施制约因素</w:t>
            </w:r>
            <w:r>
              <w:rPr>
                <w:rFonts w:ascii="宋体" w:eastAsia="宋体" w:hAnsi="宋体" w:hint="eastAsia"/>
                <w:szCs w:val="21"/>
              </w:rPr>
              <w:t>（如</w:t>
            </w:r>
            <w:r w:rsidRPr="00B76E06">
              <w:rPr>
                <w:rFonts w:ascii="宋体" w:eastAsia="宋体" w:hAnsi="宋体" w:hint="eastAsia"/>
                <w:szCs w:val="21"/>
              </w:rPr>
              <w:t>人员能力、标准理解等）</w:t>
            </w:r>
          </w:p>
        </w:tc>
        <w:tc>
          <w:tcPr>
            <w:tcW w:w="588" w:type="pct"/>
            <w:gridSpan w:val="2"/>
            <w:tcMar>
              <w:top w:w="135" w:type="dxa"/>
              <w:left w:w="120" w:type="dxa"/>
              <w:bottom w:w="135" w:type="dxa"/>
              <w:right w:w="120" w:type="dxa"/>
            </w:tcMar>
          </w:tcPr>
          <w:p w14:paraId="74E735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3F208E2" w14:textId="650F680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74BC927" w14:textId="7090A36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422358F7" w14:textId="77777777" w:rsidTr="00AE5EBF">
        <w:trPr>
          <w:trHeight w:val="20"/>
        </w:trPr>
        <w:tc>
          <w:tcPr>
            <w:tcW w:w="405" w:type="pct"/>
            <w:vMerge w:val="restart"/>
            <w:tcMar>
              <w:top w:w="135" w:type="dxa"/>
              <w:left w:w="120" w:type="dxa"/>
              <w:bottom w:w="135" w:type="dxa"/>
              <w:right w:w="120" w:type="dxa"/>
            </w:tcMar>
            <w:vAlign w:val="center"/>
          </w:tcPr>
          <w:p w14:paraId="0D12BC1A" w14:textId="2F260A5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标准实施经济效益</w:t>
            </w:r>
          </w:p>
        </w:tc>
        <w:tc>
          <w:tcPr>
            <w:tcW w:w="971" w:type="pct"/>
            <w:gridSpan w:val="2"/>
          </w:tcPr>
          <w:p w14:paraId="22C6F4E2" w14:textId="797FE15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产值提高</w:t>
            </w:r>
          </w:p>
        </w:tc>
        <w:tc>
          <w:tcPr>
            <w:tcW w:w="588" w:type="pct"/>
            <w:gridSpan w:val="2"/>
            <w:tcMar>
              <w:top w:w="135" w:type="dxa"/>
              <w:left w:w="120" w:type="dxa"/>
              <w:bottom w:w="135" w:type="dxa"/>
              <w:right w:w="120" w:type="dxa"/>
            </w:tcMar>
          </w:tcPr>
          <w:p w14:paraId="6AF008F8"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5AD47DC" w14:textId="1594F1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3DCB5A4" w14:textId="6327319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产值</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3AAA0E2" w14:textId="41FBDAC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3D01EABC" w14:textId="77777777" w:rsidTr="00AE5EBF">
        <w:trPr>
          <w:trHeight w:val="20"/>
        </w:trPr>
        <w:tc>
          <w:tcPr>
            <w:tcW w:w="405" w:type="pct"/>
            <w:vMerge/>
            <w:tcMar>
              <w:top w:w="135" w:type="dxa"/>
              <w:left w:w="120" w:type="dxa"/>
              <w:bottom w:w="135" w:type="dxa"/>
              <w:right w:w="120" w:type="dxa"/>
            </w:tcMar>
            <w:vAlign w:val="center"/>
          </w:tcPr>
          <w:p w14:paraId="25E83D08"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597A19F2" w14:textId="41F8FD4B"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生产效率提高</w:t>
            </w:r>
          </w:p>
        </w:tc>
        <w:tc>
          <w:tcPr>
            <w:tcW w:w="588" w:type="pct"/>
            <w:gridSpan w:val="2"/>
            <w:tcMar>
              <w:top w:w="135" w:type="dxa"/>
              <w:left w:w="120" w:type="dxa"/>
              <w:bottom w:w="135" w:type="dxa"/>
              <w:right w:w="120" w:type="dxa"/>
            </w:tcMar>
          </w:tcPr>
          <w:p w14:paraId="6D7F06B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C42420A" w14:textId="3D32540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AB87BB" w14:textId="3A9C4A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实施前效率：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54EC4D67" w14:textId="7071A749"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7A4D3AA5" w14:textId="77777777" w:rsidTr="00AE5EBF">
        <w:trPr>
          <w:trHeight w:val="20"/>
        </w:trPr>
        <w:tc>
          <w:tcPr>
            <w:tcW w:w="405" w:type="pct"/>
            <w:vMerge/>
            <w:tcMar>
              <w:top w:w="135" w:type="dxa"/>
              <w:left w:w="120" w:type="dxa"/>
              <w:bottom w:w="135" w:type="dxa"/>
              <w:right w:w="120" w:type="dxa"/>
            </w:tcMar>
            <w:vAlign w:val="center"/>
          </w:tcPr>
          <w:p w14:paraId="35EE1639"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D75104" w14:textId="0E4E160D"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w:t>
            </w:r>
            <w:r w:rsidRPr="00BA0E8E">
              <w:rPr>
                <w:rFonts w:ascii="宋体" w:eastAsia="宋体" w:hAnsi="宋体"/>
                <w:szCs w:val="21"/>
              </w:rPr>
              <w:t>.</w:t>
            </w:r>
            <w:r w:rsidRPr="00BA0E8E">
              <w:rPr>
                <w:rFonts w:ascii="宋体" w:eastAsia="宋体" w:hAnsi="宋体" w:hint="eastAsia"/>
                <w:szCs w:val="21"/>
              </w:rPr>
              <w:t>不合格率降低</w:t>
            </w:r>
          </w:p>
        </w:tc>
        <w:tc>
          <w:tcPr>
            <w:tcW w:w="588" w:type="pct"/>
            <w:gridSpan w:val="2"/>
            <w:tcMar>
              <w:top w:w="135" w:type="dxa"/>
              <w:left w:w="120" w:type="dxa"/>
              <w:bottom w:w="135" w:type="dxa"/>
              <w:right w:w="120" w:type="dxa"/>
            </w:tcMar>
          </w:tcPr>
          <w:p w14:paraId="4576D12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4BC4CC" w14:textId="7A43278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790DC3F" w14:textId="5205F22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不合格</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9C97E62" w14:textId="66490C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F39CE96" w14:textId="77777777" w:rsidTr="00AE5EBF">
        <w:trPr>
          <w:trHeight w:val="20"/>
        </w:trPr>
        <w:tc>
          <w:tcPr>
            <w:tcW w:w="405" w:type="pct"/>
            <w:vMerge/>
            <w:tcMar>
              <w:top w:w="135" w:type="dxa"/>
              <w:left w:w="120" w:type="dxa"/>
              <w:bottom w:w="135" w:type="dxa"/>
              <w:right w:w="120" w:type="dxa"/>
            </w:tcMar>
            <w:vAlign w:val="center"/>
          </w:tcPr>
          <w:p w14:paraId="06B23A7A"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7E7A0387" w14:textId="02D09E37"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4.</w:t>
            </w:r>
            <w:r w:rsidRPr="00BA0E8E">
              <w:rPr>
                <w:rFonts w:ascii="宋体" w:eastAsia="宋体" w:hAnsi="宋体" w:hint="eastAsia"/>
                <w:szCs w:val="21"/>
              </w:rPr>
              <w:t>市场占有率提高</w:t>
            </w:r>
          </w:p>
        </w:tc>
        <w:tc>
          <w:tcPr>
            <w:tcW w:w="588" w:type="pct"/>
            <w:gridSpan w:val="2"/>
            <w:tcMar>
              <w:top w:w="135" w:type="dxa"/>
              <w:left w:w="120" w:type="dxa"/>
              <w:bottom w:w="135" w:type="dxa"/>
              <w:right w:w="120" w:type="dxa"/>
            </w:tcMar>
          </w:tcPr>
          <w:p w14:paraId="2C5F833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9E64E80" w14:textId="6739662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34E662C" w14:textId="184A34A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占有</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35E531B" w14:textId="143A107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5C505ACA" w14:textId="77777777" w:rsidTr="00AE5EBF">
        <w:trPr>
          <w:trHeight w:val="20"/>
        </w:trPr>
        <w:tc>
          <w:tcPr>
            <w:tcW w:w="405" w:type="pct"/>
            <w:vMerge/>
            <w:tcMar>
              <w:top w:w="135" w:type="dxa"/>
              <w:left w:w="120" w:type="dxa"/>
              <w:bottom w:w="135" w:type="dxa"/>
              <w:right w:w="120" w:type="dxa"/>
            </w:tcMar>
            <w:vAlign w:val="center"/>
          </w:tcPr>
          <w:p w14:paraId="0237C7DB"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30FABAFB" w14:textId="0212545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5</w:t>
            </w:r>
            <w:r w:rsidRPr="00BA0E8E">
              <w:rPr>
                <w:rFonts w:ascii="宋体" w:eastAsia="宋体" w:hAnsi="宋体" w:hint="eastAsia"/>
                <w:szCs w:val="21"/>
              </w:rPr>
              <w:t>.出口提高</w:t>
            </w:r>
          </w:p>
        </w:tc>
        <w:tc>
          <w:tcPr>
            <w:tcW w:w="588" w:type="pct"/>
            <w:gridSpan w:val="2"/>
            <w:tcMar>
              <w:top w:w="135" w:type="dxa"/>
              <w:left w:w="120" w:type="dxa"/>
              <w:bottom w:w="135" w:type="dxa"/>
              <w:right w:w="120" w:type="dxa"/>
            </w:tcMar>
          </w:tcPr>
          <w:p w14:paraId="58CC5BC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DE3FF49" w14:textId="32EAE8CB"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083724" w14:textId="5FBEFC7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出口量</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4EC564AB" w14:textId="5A38338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F62956" w14:textId="77777777" w:rsidTr="00AE5EBF">
        <w:trPr>
          <w:trHeight w:val="20"/>
        </w:trPr>
        <w:tc>
          <w:tcPr>
            <w:tcW w:w="405" w:type="pct"/>
            <w:vMerge w:val="restart"/>
            <w:tcMar>
              <w:top w:w="135" w:type="dxa"/>
              <w:left w:w="120" w:type="dxa"/>
              <w:bottom w:w="135" w:type="dxa"/>
              <w:right w:w="120" w:type="dxa"/>
            </w:tcMar>
            <w:vAlign w:val="center"/>
          </w:tcPr>
          <w:p w14:paraId="04773A9D" w14:textId="2589352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标准实施社会效益</w:t>
            </w:r>
          </w:p>
        </w:tc>
        <w:tc>
          <w:tcPr>
            <w:tcW w:w="971" w:type="pct"/>
            <w:gridSpan w:val="2"/>
          </w:tcPr>
          <w:p w14:paraId="6D104730" w14:textId="7573999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客户满意度提高</w:t>
            </w:r>
          </w:p>
        </w:tc>
        <w:tc>
          <w:tcPr>
            <w:tcW w:w="588" w:type="pct"/>
            <w:gridSpan w:val="2"/>
            <w:tcMar>
              <w:top w:w="135" w:type="dxa"/>
              <w:left w:w="120" w:type="dxa"/>
              <w:bottom w:w="135" w:type="dxa"/>
              <w:right w:w="120" w:type="dxa"/>
            </w:tcMar>
          </w:tcPr>
          <w:p w14:paraId="3113567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87F872" w14:textId="4DE7C16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1ED4346C" w14:textId="48F8DD8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w:t>
            </w:r>
            <w:proofErr w:type="gramStart"/>
            <w:r w:rsidRPr="00BA0E8E">
              <w:rPr>
                <w:rFonts w:ascii="宋体" w:eastAsia="宋体" w:hAnsi="宋体"/>
                <w:szCs w:val="21"/>
              </w:rPr>
              <w:t>前</w:t>
            </w:r>
            <w:r w:rsidRPr="00BA0E8E">
              <w:rPr>
                <w:rFonts w:ascii="宋体" w:eastAsia="宋体" w:hAnsi="宋体" w:hint="eastAsia"/>
                <w:szCs w:val="21"/>
              </w:rPr>
              <w:t>满意</w:t>
            </w:r>
            <w:proofErr w:type="gramEnd"/>
            <w:r w:rsidRPr="00BA0E8E">
              <w:rPr>
                <w:rFonts w:ascii="宋体" w:eastAsia="宋体" w:hAnsi="宋体" w:hint="eastAsia"/>
                <w:szCs w:val="21"/>
              </w:rPr>
              <w:t>度</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F52F892" w14:textId="4DEBC61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260FD51" w14:textId="77777777" w:rsidTr="00AE5EBF">
        <w:trPr>
          <w:trHeight w:val="20"/>
        </w:trPr>
        <w:tc>
          <w:tcPr>
            <w:tcW w:w="405" w:type="pct"/>
            <w:vMerge/>
            <w:tcMar>
              <w:top w:w="135" w:type="dxa"/>
              <w:left w:w="120" w:type="dxa"/>
              <w:bottom w:w="135" w:type="dxa"/>
              <w:right w:w="120" w:type="dxa"/>
            </w:tcMar>
            <w:vAlign w:val="center"/>
          </w:tcPr>
          <w:p w14:paraId="1CA76B79"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5DD2AFC9" w14:textId="1FB27948" w:rsidR="00AE5EBF" w:rsidRPr="00BA0E8E" w:rsidRDefault="00AE5EBF" w:rsidP="00104E71">
            <w:pPr>
              <w:spacing w:line="276" w:lineRule="auto"/>
              <w:contextualSpacing/>
              <w:jc w:val="left"/>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就业增加</w:t>
            </w:r>
          </w:p>
        </w:tc>
        <w:tc>
          <w:tcPr>
            <w:tcW w:w="588" w:type="pct"/>
            <w:gridSpan w:val="2"/>
            <w:tcMar>
              <w:top w:w="135" w:type="dxa"/>
              <w:left w:w="120" w:type="dxa"/>
              <w:bottom w:w="135" w:type="dxa"/>
              <w:right w:w="120" w:type="dxa"/>
            </w:tcMar>
          </w:tcPr>
          <w:p w14:paraId="1B85F76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6AEA003" w14:textId="7D707AAF"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9C893F"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就业人数</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43D85CF" w14:textId="7C4A302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增加</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4C51FD3D" w14:textId="77777777" w:rsidTr="00AE5EBF">
        <w:trPr>
          <w:trHeight w:val="20"/>
        </w:trPr>
        <w:tc>
          <w:tcPr>
            <w:tcW w:w="405" w:type="pct"/>
            <w:vMerge/>
            <w:tcMar>
              <w:top w:w="135" w:type="dxa"/>
              <w:left w:w="120" w:type="dxa"/>
              <w:bottom w:w="135" w:type="dxa"/>
              <w:right w:w="120" w:type="dxa"/>
            </w:tcMar>
            <w:vAlign w:val="center"/>
          </w:tcPr>
          <w:p w14:paraId="4669E74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D98C91" w14:textId="6296F12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3</w:t>
            </w:r>
            <w:r w:rsidRPr="00BA0E8E">
              <w:rPr>
                <w:rFonts w:ascii="宋体" w:eastAsia="宋体" w:hAnsi="宋体"/>
                <w:szCs w:val="21"/>
              </w:rPr>
              <w:t>.</w:t>
            </w:r>
            <w:r w:rsidRPr="00BA0E8E">
              <w:rPr>
                <w:rFonts w:ascii="宋体" w:eastAsia="宋体" w:hAnsi="宋体" w:hint="eastAsia"/>
                <w:szCs w:val="21"/>
              </w:rPr>
              <w:t>事故降低</w:t>
            </w:r>
          </w:p>
        </w:tc>
        <w:tc>
          <w:tcPr>
            <w:tcW w:w="588" w:type="pct"/>
            <w:gridSpan w:val="2"/>
            <w:tcMar>
              <w:top w:w="135" w:type="dxa"/>
              <w:left w:w="120" w:type="dxa"/>
              <w:bottom w:w="135" w:type="dxa"/>
              <w:right w:w="120" w:type="dxa"/>
            </w:tcMar>
          </w:tcPr>
          <w:p w14:paraId="33816BE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F287D2" w14:textId="0715CDF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FCEA166"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实施前事故率：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36514168" w14:textId="5190D5B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1F805E" w14:textId="77777777" w:rsidTr="00AE5EBF">
        <w:trPr>
          <w:trHeight w:val="20"/>
        </w:trPr>
        <w:tc>
          <w:tcPr>
            <w:tcW w:w="405" w:type="pct"/>
            <w:vMerge/>
            <w:tcMar>
              <w:top w:w="135" w:type="dxa"/>
              <w:left w:w="120" w:type="dxa"/>
              <w:bottom w:w="135" w:type="dxa"/>
              <w:right w:w="120" w:type="dxa"/>
            </w:tcMar>
            <w:vAlign w:val="center"/>
          </w:tcPr>
          <w:p w14:paraId="198750A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2CEF5A" w14:textId="7426965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4</w:t>
            </w:r>
            <w:r w:rsidRPr="00BA0E8E">
              <w:rPr>
                <w:rFonts w:ascii="宋体" w:eastAsia="宋体" w:hAnsi="宋体"/>
                <w:szCs w:val="21"/>
              </w:rPr>
              <w:t>.</w:t>
            </w:r>
            <w:r w:rsidRPr="00BA0E8E">
              <w:rPr>
                <w:rFonts w:ascii="宋体" w:eastAsia="宋体" w:hAnsi="宋体" w:hint="eastAsia"/>
                <w:szCs w:val="21"/>
              </w:rPr>
              <w:t>促进产业优化升级</w:t>
            </w:r>
          </w:p>
        </w:tc>
        <w:tc>
          <w:tcPr>
            <w:tcW w:w="588" w:type="pct"/>
            <w:gridSpan w:val="2"/>
            <w:tcMar>
              <w:top w:w="135" w:type="dxa"/>
              <w:left w:w="120" w:type="dxa"/>
              <w:bottom w:w="135" w:type="dxa"/>
              <w:right w:w="120" w:type="dxa"/>
            </w:tcMar>
          </w:tcPr>
          <w:p w14:paraId="1AC8F01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1E738BF" w14:textId="29AE6B75"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E78C456" w14:textId="5B24993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如有，提供详细描述：</w:t>
            </w:r>
          </w:p>
        </w:tc>
      </w:tr>
      <w:tr w:rsidR="00AE5EBF" w:rsidRPr="00BA0E8E" w14:paraId="14C7D17A" w14:textId="77777777" w:rsidTr="00AE5EBF">
        <w:trPr>
          <w:trHeight w:val="20"/>
        </w:trPr>
        <w:tc>
          <w:tcPr>
            <w:tcW w:w="405" w:type="pct"/>
            <w:vMerge w:val="restart"/>
            <w:tcMar>
              <w:top w:w="135" w:type="dxa"/>
              <w:left w:w="120" w:type="dxa"/>
              <w:bottom w:w="135" w:type="dxa"/>
              <w:right w:w="120" w:type="dxa"/>
            </w:tcMar>
            <w:vAlign w:val="center"/>
          </w:tcPr>
          <w:p w14:paraId="006B2296" w14:textId="077DE689" w:rsidR="00AE5EBF" w:rsidRPr="00A560E4" w:rsidRDefault="00AE5EBF" w:rsidP="00104E71">
            <w:pPr>
              <w:pStyle w:val="ac"/>
              <w:spacing w:line="276" w:lineRule="auto"/>
              <w:ind w:firstLineChars="0" w:firstLine="0"/>
              <w:contextualSpacing/>
              <w:jc w:val="center"/>
              <w:rPr>
                <w:rFonts w:ascii="宋体" w:eastAsia="宋体" w:hAnsi="宋体"/>
                <w:szCs w:val="21"/>
              </w:rPr>
            </w:pPr>
            <w:r w:rsidRPr="00A560E4">
              <w:rPr>
                <w:rFonts w:ascii="黑体" w:eastAsia="黑体" w:hAnsi="黑体" w:hint="eastAsia"/>
                <w:szCs w:val="21"/>
              </w:rPr>
              <w:lastRenderedPageBreak/>
              <w:t>标准实施生态效益</w:t>
            </w:r>
          </w:p>
        </w:tc>
        <w:tc>
          <w:tcPr>
            <w:tcW w:w="971" w:type="pct"/>
            <w:gridSpan w:val="2"/>
          </w:tcPr>
          <w:p w14:paraId="291A8798" w14:textId="737FE2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排放</w:t>
            </w:r>
            <w:r>
              <w:rPr>
                <w:rFonts w:ascii="宋体" w:eastAsia="宋体" w:hAnsi="宋体" w:hint="eastAsia"/>
                <w:szCs w:val="21"/>
              </w:rPr>
              <w:t>（污染物、二氧化碳）</w:t>
            </w:r>
            <w:r w:rsidRPr="00BA0E8E">
              <w:rPr>
                <w:rFonts w:ascii="宋体" w:eastAsia="宋体" w:hAnsi="宋体" w:hint="eastAsia"/>
                <w:szCs w:val="21"/>
              </w:rPr>
              <w:t>降低</w:t>
            </w:r>
          </w:p>
        </w:tc>
        <w:tc>
          <w:tcPr>
            <w:tcW w:w="588" w:type="pct"/>
            <w:gridSpan w:val="2"/>
            <w:tcMar>
              <w:top w:w="135" w:type="dxa"/>
              <w:left w:w="120" w:type="dxa"/>
              <w:bottom w:w="135" w:type="dxa"/>
              <w:right w:w="120" w:type="dxa"/>
            </w:tcMar>
          </w:tcPr>
          <w:p w14:paraId="7E60BEE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D0A769" w14:textId="60881F6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B360A4" w14:textId="08C6D6CC"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污染物排放量下降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Pr>
                <w:rFonts w:ascii="宋体" w:eastAsia="宋体" w:hAnsi="宋体" w:hint="eastAsia"/>
                <w:szCs w:val="21"/>
              </w:rPr>
              <w:t>；二氧化碳排放量下降</w:t>
            </w:r>
            <w:r w:rsidRPr="00BA0E8E">
              <w:rPr>
                <w:rFonts w:ascii="宋体" w:eastAsia="宋体" w:hAnsi="宋体" w:hint="eastAsia"/>
                <w:szCs w:val="21"/>
              </w:rPr>
              <w:t>（％）</w:t>
            </w:r>
            <w:r w:rsidRPr="00BA0E8E">
              <w:rPr>
                <w:rFonts w:ascii="宋体" w:eastAsia="宋体" w:hAnsi="宋体"/>
                <w:szCs w:val="21"/>
              </w:rPr>
              <w:t>：</w:t>
            </w:r>
          </w:p>
        </w:tc>
      </w:tr>
      <w:tr w:rsidR="00AE5EBF" w:rsidRPr="00BA0E8E" w14:paraId="41F06FEE" w14:textId="77777777" w:rsidTr="00AE5EBF">
        <w:trPr>
          <w:trHeight w:val="20"/>
        </w:trPr>
        <w:tc>
          <w:tcPr>
            <w:tcW w:w="405" w:type="pct"/>
            <w:vMerge/>
            <w:tcMar>
              <w:top w:w="135" w:type="dxa"/>
              <w:left w:w="120" w:type="dxa"/>
              <w:bottom w:w="135" w:type="dxa"/>
              <w:right w:w="120" w:type="dxa"/>
            </w:tcMar>
          </w:tcPr>
          <w:p w14:paraId="244D5CD2" w14:textId="77777777" w:rsidR="00AE5EBF" w:rsidRPr="00BA0E8E" w:rsidRDefault="00AE5EBF" w:rsidP="00104E71">
            <w:pPr>
              <w:spacing w:line="276" w:lineRule="auto"/>
              <w:contextualSpacing/>
              <w:rPr>
                <w:rFonts w:ascii="宋体" w:eastAsia="宋体" w:hAnsi="宋体"/>
                <w:szCs w:val="21"/>
              </w:rPr>
            </w:pPr>
          </w:p>
        </w:tc>
        <w:tc>
          <w:tcPr>
            <w:tcW w:w="971" w:type="pct"/>
            <w:gridSpan w:val="2"/>
          </w:tcPr>
          <w:p w14:paraId="46EEA63A" w14:textId="0F1B46CD"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资源</w:t>
            </w:r>
            <w:r>
              <w:rPr>
                <w:rFonts w:ascii="宋体" w:eastAsia="宋体" w:hAnsi="宋体" w:hint="eastAsia"/>
                <w:szCs w:val="21"/>
              </w:rPr>
              <w:t>（能源、水、材料）</w:t>
            </w:r>
            <w:r w:rsidRPr="00BA0E8E">
              <w:rPr>
                <w:rFonts w:ascii="宋体" w:eastAsia="宋体" w:hAnsi="宋体" w:hint="eastAsia"/>
                <w:szCs w:val="21"/>
              </w:rPr>
              <w:t>节约</w:t>
            </w:r>
          </w:p>
        </w:tc>
        <w:tc>
          <w:tcPr>
            <w:tcW w:w="588" w:type="pct"/>
            <w:gridSpan w:val="2"/>
            <w:tcMar>
              <w:top w:w="135" w:type="dxa"/>
              <w:left w:w="120" w:type="dxa"/>
              <w:bottom w:w="135" w:type="dxa"/>
              <w:right w:w="120" w:type="dxa"/>
            </w:tcMar>
          </w:tcPr>
          <w:p w14:paraId="5255C0B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C6BD2EA" w14:textId="3ECE149A"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F873EA9" w14:textId="6279B39E"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能源消耗量下降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，水资源</w:t>
            </w:r>
            <w:r>
              <w:rPr>
                <w:rFonts w:ascii="宋体" w:eastAsia="宋体" w:hAnsi="宋体" w:hint="eastAsia"/>
                <w:szCs w:val="21"/>
              </w:rPr>
              <w:t>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w:t>
            </w:r>
            <w:r>
              <w:rPr>
                <w:rFonts w:ascii="宋体" w:eastAsia="宋体" w:hAnsi="宋体" w:hint="eastAsia"/>
                <w:szCs w:val="21"/>
              </w:rPr>
              <w:t>材料消耗量下降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p>
        </w:tc>
      </w:tr>
      <w:tr w:rsidR="003841B2" w:rsidRPr="00BA0E8E" w14:paraId="5D4A1BC7" w14:textId="77777777" w:rsidTr="00BA0E8E">
        <w:trPr>
          <w:trHeight w:val="20"/>
        </w:trPr>
        <w:tc>
          <w:tcPr>
            <w:tcW w:w="5000" w:type="pct"/>
            <w:gridSpan w:val="8"/>
            <w:tcMar>
              <w:top w:w="135" w:type="dxa"/>
              <w:left w:w="120" w:type="dxa"/>
              <w:bottom w:w="135" w:type="dxa"/>
              <w:right w:w="120" w:type="dxa"/>
            </w:tcMar>
            <w:hideMark/>
          </w:tcPr>
          <w:p w14:paraId="480AB18C" w14:textId="4F620D9A" w:rsidR="003841B2" w:rsidRPr="00BA0E8E" w:rsidRDefault="003841B2" w:rsidP="00104E71">
            <w:pPr>
              <w:spacing w:line="276" w:lineRule="auto"/>
              <w:contextualSpacing/>
              <w:jc w:val="center"/>
              <w:rPr>
                <w:rFonts w:ascii="黑体" w:eastAsia="黑体" w:hAnsi="黑体"/>
                <w:szCs w:val="21"/>
              </w:rPr>
            </w:pPr>
            <w:r w:rsidRPr="00BA0E8E">
              <w:rPr>
                <w:rFonts w:ascii="黑体" w:eastAsia="黑体" w:hAnsi="黑体" w:hint="eastAsia"/>
                <w:szCs w:val="21"/>
              </w:rPr>
              <w:t>四</w:t>
            </w:r>
            <w:r w:rsidRPr="00BA0E8E">
              <w:rPr>
                <w:rFonts w:ascii="黑体" w:eastAsia="黑体" w:hAnsi="黑体"/>
                <w:szCs w:val="21"/>
              </w:rPr>
              <w:t>、其他意见</w:t>
            </w:r>
            <w:r w:rsidRPr="00BA0E8E">
              <w:rPr>
                <w:rFonts w:ascii="黑体" w:eastAsia="黑体" w:hAnsi="黑体" w:hint="eastAsia"/>
                <w:szCs w:val="21"/>
              </w:rPr>
              <w:t>和建议（上述未涉及的问题、</w:t>
            </w:r>
            <w:r w:rsidR="00D17834">
              <w:rPr>
                <w:rFonts w:ascii="黑体" w:eastAsia="黑体" w:hAnsi="黑体" w:hint="eastAsia"/>
                <w:szCs w:val="21"/>
              </w:rPr>
              <w:t>以及</w:t>
            </w:r>
            <w:r w:rsidRPr="00BA0E8E">
              <w:rPr>
                <w:rFonts w:ascii="黑体" w:eastAsia="黑体" w:hAnsi="黑体" w:hint="eastAsia"/>
                <w:szCs w:val="21"/>
              </w:rPr>
              <w:t>对标准修订的建议）</w:t>
            </w:r>
          </w:p>
        </w:tc>
      </w:tr>
      <w:tr w:rsidR="003841B2" w:rsidRPr="00BA0E8E" w14:paraId="6BBC7C0D" w14:textId="77777777" w:rsidTr="00BA0E8E">
        <w:trPr>
          <w:trHeight w:val="20"/>
        </w:trPr>
        <w:tc>
          <w:tcPr>
            <w:tcW w:w="5000" w:type="pct"/>
            <w:gridSpan w:val="8"/>
            <w:tcMar>
              <w:top w:w="135" w:type="dxa"/>
              <w:left w:w="120" w:type="dxa"/>
              <w:bottom w:w="135" w:type="dxa"/>
              <w:right w:w="120" w:type="dxa"/>
            </w:tcMar>
            <w:hideMark/>
          </w:tcPr>
          <w:p w14:paraId="451E0AD7" w14:textId="58849C9E" w:rsidR="003841B2" w:rsidRDefault="003841B2" w:rsidP="00104E71">
            <w:pPr>
              <w:spacing w:line="276" w:lineRule="auto"/>
              <w:contextualSpacing/>
              <w:rPr>
                <w:rFonts w:ascii="宋体" w:eastAsia="宋体" w:hAnsi="宋体"/>
                <w:szCs w:val="21"/>
              </w:rPr>
            </w:pPr>
          </w:p>
          <w:p w14:paraId="77982638" w14:textId="4792D08E" w:rsidR="00104E71" w:rsidRDefault="00104E71" w:rsidP="00104E71">
            <w:pPr>
              <w:spacing w:line="276" w:lineRule="auto"/>
              <w:contextualSpacing/>
              <w:rPr>
                <w:rFonts w:ascii="宋体" w:eastAsia="宋体" w:hAnsi="宋体"/>
                <w:szCs w:val="21"/>
              </w:rPr>
            </w:pPr>
          </w:p>
          <w:p w14:paraId="6657A7FB" w14:textId="46CE5AD6" w:rsidR="00104E71" w:rsidRDefault="00104E71" w:rsidP="00104E71">
            <w:pPr>
              <w:spacing w:line="276" w:lineRule="auto"/>
              <w:contextualSpacing/>
              <w:rPr>
                <w:rFonts w:ascii="宋体" w:eastAsia="宋体" w:hAnsi="宋体"/>
                <w:szCs w:val="21"/>
              </w:rPr>
            </w:pPr>
          </w:p>
          <w:p w14:paraId="757F97BC" w14:textId="122085EB" w:rsidR="00104E71" w:rsidRDefault="00104E71" w:rsidP="00104E71">
            <w:pPr>
              <w:spacing w:line="276" w:lineRule="auto"/>
              <w:contextualSpacing/>
              <w:rPr>
                <w:rFonts w:ascii="宋体" w:eastAsia="宋体" w:hAnsi="宋体"/>
                <w:szCs w:val="21"/>
              </w:rPr>
            </w:pPr>
          </w:p>
          <w:p w14:paraId="04BE4644" w14:textId="3A289055" w:rsidR="00104E71" w:rsidRDefault="00104E71" w:rsidP="00104E71">
            <w:pPr>
              <w:spacing w:line="276" w:lineRule="auto"/>
              <w:contextualSpacing/>
              <w:rPr>
                <w:rFonts w:ascii="宋体" w:eastAsia="宋体" w:hAnsi="宋体"/>
                <w:szCs w:val="21"/>
              </w:rPr>
            </w:pPr>
          </w:p>
          <w:p w14:paraId="4135CED1" w14:textId="5DB1AA4D" w:rsidR="00104E71" w:rsidRDefault="00104E71" w:rsidP="00104E71">
            <w:pPr>
              <w:spacing w:line="276" w:lineRule="auto"/>
              <w:contextualSpacing/>
              <w:rPr>
                <w:rFonts w:ascii="宋体" w:eastAsia="宋体" w:hAnsi="宋体"/>
                <w:szCs w:val="21"/>
              </w:rPr>
            </w:pPr>
          </w:p>
          <w:p w14:paraId="03DF25E4" w14:textId="789F672E" w:rsidR="00104E71" w:rsidRDefault="00104E71" w:rsidP="00104E71">
            <w:pPr>
              <w:spacing w:line="276" w:lineRule="auto"/>
              <w:contextualSpacing/>
              <w:rPr>
                <w:rFonts w:ascii="宋体" w:eastAsia="宋体" w:hAnsi="宋体"/>
                <w:szCs w:val="21"/>
              </w:rPr>
            </w:pPr>
          </w:p>
          <w:p w14:paraId="164642BB" w14:textId="6ACFA6A4" w:rsidR="00104E71" w:rsidRDefault="00104E71" w:rsidP="00104E71">
            <w:pPr>
              <w:spacing w:line="276" w:lineRule="auto"/>
              <w:contextualSpacing/>
              <w:rPr>
                <w:rFonts w:ascii="宋体" w:eastAsia="宋体" w:hAnsi="宋体"/>
                <w:szCs w:val="21"/>
              </w:rPr>
            </w:pPr>
          </w:p>
          <w:p w14:paraId="3B38D51E" w14:textId="6F4FF6C2" w:rsidR="00104E71" w:rsidRDefault="00104E71" w:rsidP="00104E71">
            <w:pPr>
              <w:spacing w:line="276" w:lineRule="auto"/>
              <w:contextualSpacing/>
              <w:rPr>
                <w:rFonts w:ascii="宋体" w:eastAsia="宋体" w:hAnsi="宋体"/>
                <w:szCs w:val="21"/>
              </w:rPr>
            </w:pPr>
          </w:p>
          <w:p w14:paraId="69BA6C08" w14:textId="77777777" w:rsidR="00104E71" w:rsidRDefault="00104E71" w:rsidP="00104E71">
            <w:pPr>
              <w:spacing w:line="276" w:lineRule="auto"/>
              <w:contextualSpacing/>
              <w:rPr>
                <w:rFonts w:ascii="宋体" w:eastAsia="宋体" w:hAnsi="宋体"/>
                <w:szCs w:val="21"/>
              </w:rPr>
            </w:pPr>
          </w:p>
          <w:p w14:paraId="7F188BEA" w14:textId="094D5A91" w:rsidR="00104E71" w:rsidRPr="00BA0E8E" w:rsidRDefault="00104E71" w:rsidP="00104E71">
            <w:pPr>
              <w:spacing w:line="276" w:lineRule="auto"/>
              <w:contextualSpacing/>
              <w:rPr>
                <w:rFonts w:ascii="宋体" w:eastAsia="宋体" w:hAnsi="宋体"/>
                <w:szCs w:val="21"/>
              </w:rPr>
            </w:pPr>
          </w:p>
        </w:tc>
      </w:tr>
    </w:tbl>
    <w:p w14:paraId="6E546F2F" w14:textId="262AE119" w:rsidR="000612C1" w:rsidRPr="00104E71" w:rsidRDefault="000612C1" w:rsidP="00F0685C">
      <w:pPr>
        <w:rPr>
          <w:rFonts w:ascii="仿宋_GB2312" w:eastAsia="仿宋_GB2312"/>
          <w:vanish/>
          <w:sz w:val="2"/>
          <w:szCs w:val="2"/>
        </w:rPr>
      </w:pPr>
      <w:r w:rsidRPr="00104E71">
        <w:rPr>
          <w:rFonts w:ascii="仿宋_GB2312" w:eastAsia="仿宋_GB2312"/>
          <w:vanish/>
          <w:sz w:val="2"/>
          <w:szCs w:val="2"/>
        </w:rPr>
        <w:br w:type="page"/>
      </w:r>
    </w:p>
    <w:p w14:paraId="70CC4592" w14:textId="7BA72995" w:rsidR="00A560E4" w:rsidRDefault="00A560E4" w:rsidP="00A560E4">
      <w:pPr>
        <w:jc w:val="center"/>
        <w:rPr>
          <w:rFonts w:ascii="黑体" w:eastAsia="黑体" w:hAnsi="黑体"/>
          <w:b/>
          <w:sz w:val="32"/>
          <w:szCs w:val="32"/>
        </w:rPr>
      </w:pPr>
      <w:r w:rsidRPr="00CE08A3">
        <w:rPr>
          <w:rFonts w:ascii="黑体" w:eastAsia="黑体" w:hAnsi="黑体" w:hint="eastAsia"/>
          <w:b/>
          <w:sz w:val="32"/>
          <w:szCs w:val="32"/>
        </w:rPr>
        <w:lastRenderedPageBreak/>
        <w:t>强制性国家标准实施情况调查问卷</w:t>
      </w:r>
    </w:p>
    <w:p w14:paraId="17C4FA18" w14:textId="3B015D5F" w:rsidR="00FE3B55" w:rsidRPr="00104E71" w:rsidRDefault="00A560E4" w:rsidP="00550414">
      <w:pPr>
        <w:contextualSpacing/>
        <w:jc w:val="center"/>
        <w:rPr>
          <w:rFonts w:ascii="宋体" w:eastAsia="宋体" w:hAnsi="宋体"/>
          <w:color w:val="FF0000"/>
          <w:szCs w:val="21"/>
        </w:rPr>
      </w:pPr>
      <w:r w:rsidRPr="00104E71">
        <w:rPr>
          <w:rFonts w:ascii="黑体" w:eastAsia="黑体" w:hAnsi="黑体" w:hint="eastAsia"/>
          <w:color w:val="FF0000"/>
          <w:szCs w:val="21"/>
        </w:rPr>
        <w:t>（</w:t>
      </w:r>
      <w:r w:rsidR="000612C1" w:rsidRPr="00104E71">
        <w:rPr>
          <w:rFonts w:ascii="宋体" w:eastAsia="宋体" w:hAnsi="宋体" w:hint="eastAsia"/>
          <w:color w:val="FF0000"/>
          <w:szCs w:val="21"/>
        </w:rPr>
        <w:t>消费者及用户</w:t>
      </w:r>
      <w:r w:rsidR="00104E71" w:rsidRPr="00104E71">
        <w:rPr>
          <w:rFonts w:ascii="宋体" w:eastAsia="宋体" w:hAnsi="宋体" w:hint="eastAsia"/>
          <w:color w:val="FF0000"/>
          <w:szCs w:val="21"/>
        </w:rPr>
        <w:t>填写</w:t>
      </w:r>
      <w:r w:rsidRPr="00104E71">
        <w:rPr>
          <w:rFonts w:ascii="黑体" w:eastAsia="黑体" w:hAnsi="黑体" w:hint="eastAsia"/>
          <w:color w:val="FF0000"/>
          <w:szCs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1"/>
        <w:gridCol w:w="1556"/>
        <w:gridCol w:w="851"/>
        <w:gridCol w:w="569"/>
        <w:gridCol w:w="1260"/>
        <w:gridCol w:w="1293"/>
        <w:gridCol w:w="991"/>
        <w:gridCol w:w="2085"/>
      </w:tblGrid>
      <w:tr w:rsidR="00A560E4" w:rsidRPr="00BA0E8E" w14:paraId="436DFA81" w14:textId="77777777" w:rsidTr="00411F88">
        <w:trPr>
          <w:trHeight w:val="57"/>
        </w:trPr>
        <w:tc>
          <w:tcPr>
            <w:tcW w:w="5000" w:type="pct"/>
            <w:gridSpan w:val="8"/>
            <w:tcMar>
              <w:top w:w="135" w:type="dxa"/>
              <w:left w:w="120" w:type="dxa"/>
              <w:bottom w:w="135" w:type="dxa"/>
              <w:right w:w="120" w:type="dxa"/>
            </w:tcMar>
            <w:hideMark/>
          </w:tcPr>
          <w:p w14:paraId="1BC72F4A" w14:textId="77777777" w:rsidR="00A560E4" w:rsidRPr="00BA0E8E" w:rsidRDefault="00A560E4"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Pr="00BA0E8E">
              <w:rPr>
                <w:rFonts w:ascii="黑体" w:eastAsia="黑体" w:hAnsi="黑体"/>
                <w:szCs w:val="21"/>
              </w:rPr>
              <w:t>标准信息</w:t>
            </w:r>
          </w:p>
        </w:tc>
      </w:tr>
      <w:tr w:rsidR="00A560E4" w:rsidRPr="00BA0E8E" w14:paraId="2919F191" w14:textId="77777777" w:rsidTr="00A560E4">
        <w:trPr>
          <w:trHeight w:val="57"/>
        </w:trPr>
        <w:tc>
          <w:tcPr>
            <w:tcW w:w="581" w:type="pct"/>
            <w:tcMar>
              <w:top w:w="135" w:type="dxa"/>
              <w:left w:w="120" w:type="dxa"/>
              <w:bottom w:w="135" w:type="dxa"/>
              <w:right w:w="120" w:type="dxa"/>
            </w:tcMar>
            <w:vAlign w:val="center"/>
            <w:hideMark/>
          </w:tcPr>
          <w:p w14:paraId="6D3011C9"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236" w:type="pct"/>
            <w:gridSpan w:val="2"/>
            <w:tcMar>
              <w:top w:w="135" w:type="dxa"/>
              <w:left w:w="120" w:type="dxa"/>
              <w:bottom w:w="135" w:type="dxa"/>
              <w:right w:w="120" w:type="dxa"/>
            </w:tcMar>
            <w:vAlign w:val="center"/>
            <w:hideMark/>
          </w:tcPr>
          <w:p w14:paraId="68272D93"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GB 3836.20-2010</w:t>
            </w:r>
          </w:p>
        </w:tc>
        <w:tc>
          <w:tcPr>
            <w:tcW w:w="939" w:type="pct"/>
            <w:gridSpan w:val="2"/>
            <w:tcMar>
              <w:top w:w="135" w:type="dxa"/>
              <w:left w:w="120" w:type="dxa"/>
              <w:bottom w:w="135" w:type="dxa"/>
              <w:right w:w="120" w:type="dxa"/>
            </w:tcMar>
            <w:vAlign w:val="center"/>
            <w:hideMark/>
          </w:tcPr>
          <w:p w14:paraId="420C4D6C"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标准名称</w:t>
            </w:r>
          </w:p>
        </w:tc>
        <w:tc>
          <w:tcPr>
            <w:tcW w:w="2244" w:type="pct"/>
            <w:gridSpan w:val="3"/>
            <w:vAlign w:val="center"/>
          </w:tcPr>
          <w:p w14:paraId="6D030D16"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爆炸性环境 第20部分：设备保护级别（EPL）为Ga级的设备</w:t>
            </w:r>
          </w:p>
        </w:tc>
      </w:tr>
      <w:tr w:rsidR="00A560E4" w:rsidRPr="00BA0E8E" w14:paraId="2E37DA2D" w14:textId="77777777" w:rsidTr="00A560E4">
        <w:trPr>
          <w:trHeight w:val="57"/>
        </w:trPr>
        <w:tc>
          <w:tcPr>
            <w:tcW w:w="581" w:type="pct"/>
            <w:tcMar>
              <w:top w:w="135" w:type="dxa"/>
              <w:left w:w="120" w:type="dxa"/>
              <w:bottom w:w="135" w:type="dxa"/>
              <w:right w:w="120" w:type="dxa"/>
            </w:tcMar>
            <w:vAlign w:val="center"/>
          </w:tcPr>
          <w:p w14:paraId="635502CB"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236" w:type="pct"/>
            <w:gridSpan w:val="2"/>
            <w:tcMar>
              <w:top w:w="135" w:type="dxa"/>
              <w:left w:w="120" w:type="dxa"/>
              <w:bottom w:w="135" w:type="dxa"/>
              <w:right w:w="120" w:type="dxa"/>
            </w:tcMar>
            <w:vAlign w:val="center"/>
          </w:tcPr>
          <w:p w14:paraId="4F590BA6"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2010-11-10</w:t>
            </w:r>
          </w:p>
        </w:tc>
        <w:tc>
          <w:tcPr>
            <w:tcW w:w="939" w:type="pct"/>
            <w:gridSpan w:val="2"/>
            <w:tcMar>
              <w:top w:w="135" w:type="dxa"/>
              <w:left w:w="120" w:type="dxa"/>
              <w:bottom w:w="135" w:type="dxa"/>
              <w:right w:w="120" w:type="dxa"/>
            </w:tcMar>
            <w:vAlign w:val="center"/>
          </w:tcPr>
          <w:p w14:paraId="2620BA58"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实施日期</w:t>
            </w:r>
          </w:p>
        </w:tc>
        <w:tc>
          <w:tcPr>
            <w:tcW w:w="2244" w:type="pct"/>
            <w:gridSpan w:val="3"/>
            <w:vAlign w:val="center"/>
          </w:tcPr>
          <w:p w14:paraId="5099900B"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2011-09-01</w:t>
            </w:r>
          </w:p>
        </w:tc>
      </w:tr>
      <w:tr w:rsidR="00A560E4" w:rsidRPr="00BA0E8E" w14:paraId="04B6CED0" w14:textId="77777777" w:rsidTr="00411F88">
        <w:trPr>
          <w:trHeight w:val="57"/>
        </w:trPr>
        <w:tc>
          <w:tcPr>
            <w:tcW w:w="5000" w:type="pct"/>
            <w:gridSpan w:val="8"/>
            <w:tcMar>
              <w:top w:w="135" w:type="dxa"/>
              <w:left w:w="120" w:type="dxa"/>
              <w:bottom w:w="135" w:type="dxa"/>
              <w:right w:w="120" w:type="dxa"/>
            </w:tcMar>
          </w:tcPr>
          <w:p w14:paraId="2FB9C492" w14:textId="7777777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A560E4" w:rsidRPr="00BA0E8E" w14:paraId="7360E53D" w14:textId="77777777" w:rsidTr="00A560E4">
        <w:trPr>
          <w:trHeight w:val="57"/>
        </w:trPr>
        <w:tc>
          <w:tcPr>
            <w:tcW w:w="581" w:type="pct"/>
            <w:tcMar>
              <w:top w:w="135" w:type="dxa"/>
              <w:left w:w="120" w:type="dxa"/>
              <w:bottom w:w="135" w:type="dxa"/>
              <w:right w:w="120" w:type="dxa"/>
            </w:tcMar>
          </w:tcPr>
          <w:p w14:paraId="7428B6C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5" w:type="pct"/>
            <w:gridSpan w:val="4"/>
          </w:tcPr>
          <w:p w14:paraId="58F82F54"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443C9749"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80" w:type="pct"/>
            <w:gridSpan w:val="2"/>
          </w:tcPr>
          <w:p w14:paraId="6384A954"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2D009363" w14:textId="77777777" w:rsidTr="00A560E4">
        <w:trPr>
          <w:trHeight w:val="57"/>
        </w:trPr>
        <w:tc>
          <w:tcPr>
            <w:tcW w:w="581" w:type="pct"/>
            <w:tcMar>
              <w:top w:w="135" w:type="dxa"/>
              <w:left w:w="120" w:type="dxa"/>
              <w:bottom w:w="135" w:type="dxa"/>
              <w:right w:w="120" w:type="dxa"/>
            </w:tcMar>
            <w:vAlign w:val="center"/>
          </w:tcPr>
          <w:p w14:paraId="67473A50"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799" w:type="pct"/>
          </w:tcPr>
          <w:p w14:paraId="3294F14B"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437" w:type="pct"/>
            <w:tcMar>
              <w:top w:w="135" w:type="dxa"/>
              <w:left w:w="120" w:type="dxa"/>
              <w:bottom w:w="135" w:type="dxa"/>
              <w:right w:w="120" w:type="dxa"/>
            </w:tcMar>
          </w:tcPr>
          <w:p w14:paraId="16F9A91C"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939" w:type="pct"/>
            <w:gridSpan w:val="2"/>
          </w:tcPr>
          <w:p w14:paraId="02D94901"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4D256D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80" w:type="pct"/>
            <w:gridSpan w:val="2"/>
          </w:tcPr>
          <w:p w14:paraId="74599D9D"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A560E4" w:rsidRPr="00BA0E8E" w14:paraId="69F24489" w14:textId="77777777" w:rsidTr="00A560E4">
        <w:trPr>
          <w:trHeight w:val="386"/>
        </w:trPr>
        <w:tc>
          <w:tcPr>
            <w:tcW w:w="581" w:type="pct"/>
            <w:tcMar>
              <w:top w:w="135" w:type="dxa"/>
              <w:left w:w="120" w:type="dxa"/>
              <w:bottom w:w="135" w:type="dxa"/>
              <w:right w:w="120" w:type="dxa"/>
            </w:tcMar>
            <w:hideMark/>
          </w:tcPr>
          <w:p w14:paraId="0A23007B"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799" w:type="pct"/>
          </w:tcPr>
          <w:p w14:paraId="7BD6150B" w14:textId="77777777" w:rsidR="00A560E4" w:rsidRPr="00BA0E8E" w:rsidRDefault="00A560E4" w:rsidP="00104E71">
            <w:pPr>
              <w:spacing w:line="276" w:lineRule="auto"/>
              <w:contextualSpacing/>
              <w:jc w:val="center"/>
              <w:rPr>
                <w:rFonts w:ascii="宋体" w:eastAsia="宋体" w:hAnsi="宋体"/>
                <w:szCs w:val="21"/>
              </w:rPr>
            </w:pPr>
          </w:p>
        </w:tc>
        <w:tc>
          <w:tcPr>
            <w:tcW w:w="437" w:type="pct"/>
            <w:tcMar>
              <w:top w:w="135" w:type="dxa"/>
              <w:left w:w="120" w:type="dxa"/>
              <w:bottom w:w="135" w:type="dxa"/>
              <w:right w:w="120" w:type="dxa"/>
            </w:tcMar>
            <w:hideMark/>
          </w:tcPr>
          <w:p w14:paraId="5EF2473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939" w:type="pct"/>
            <w:gridSpan w:val="2"/>
          </w:tcPr>
          <w:p w14:paraId="0FA24147"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5EAEFAC9" w14:textId="77777777" w:rsidR="00A560E4"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80" w:type="pct"/>
            <w:gridSpan w:val="2"/>
          </w:tcPr>
          <w:p w14:paraId="79D7E17C"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109F555B" w14:textId="77777777" w:rsidTr="00A560E4">
        <w:trPr>
          <w:trHeight w:val="386"/>
        </w:trPr>
        <w:tc>
          <w:tcPr>
            <w:tcW w:w="5000" w:type="pct"/>
            <w:gridSpan w:val="8"/>
            <w:tcMar>
              <w:top w:w="135" w:type="dxa"/>
              <w:left w:w="120" w:type="dxa"/>
              <w:bottom w:w="135" w:type="dxa"/>
              <w:right w:w="120" w:type="dxa"/>
            </w:tcMar>
          </w:tcPr>
          <w:p w14:paraId="6E6AC1F2" w14:textId="298B00F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0612C1" w:rsidRPr="00BA0E8E" w14:paraId="7DEC7A27" w14:textId="77777777" w:rsidTr="00550414">
        <w:trPr>
          <w:trHeight w:val="20"/>
        </w:trPr>
        <w:tc>
          <w:tcPr>
            <w:tcW w:w="2109" w:type="pct"/>
            <w:gridSpan w:val="4"/>
          </w:tcPr>
          <w:p w14:paraId="03A1FCA5" w14:textId="094961D8"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项目</w:t>
            </w:r>
          </w:p>
        </w:tc>
        <w:tc>
          <w:tcPr>
            <w:tcW w:w="1820" w:type="pct"/>
            <w:gridSpan w:val="3"/>
            <w:tcMar>
              <w:top w:w="135" w:type="dxa"/>
              <w:left w:w="120" w:type="dxa"/>
              <w:bottom w:w="135" w:type="dxa"/>
              <w:right w:w="120" w:type="dxa"/>
            </w:tcMar>
          </w:tcPr>
          <w:p w14:paraId="7932C5A8" w14:textId="5F3B4C8C" w:rsidR="000612C1" w:rsidRPr="00A560E4" w:rsidRDefault="000612C1" w:rsidP="00104E71">
            <w:pPr>
              <w:spacing w:line="276" w:lineRule="auto"/>
              <w:contextualSpacing/>
              <w:jc w:val="left"/>
              <w:rPr>
                <w:rFonts w:ascii="黑体" w:eastAsia="黑体" w:hAnsi="黑体"/>
                <w:szCs w:val="21"/>
              </w:rPr>
            </w:pPr>
            <w:r w:rsidRPr="00A560E4">
              <w:rPr>
                <w:rFonts w:ascii="黑体" w:eastAsia="黑体" w:hAnsi="黑体" w:hint="eastAsia"/>
                <w:szCs w:val="21"/>
              </w:rPr>
              <w:t>判定</w:t>
            </w:r>
          </w:p>
        </w:tc>
        <w:tc>
          <w:tcPr>
            <w:tcW w:w="1071" w:type="pct"/>
            <w:tcMar>
              <w:top w:w="135" w:type="dxa"/>
              <w:left w:w="120" w:type="dxa"/>
              <w:bottom w:w="135" w:type="dxa"/>
              <w:right w:w="120" w:type="dxa"/>
            </w:tcMar>
          </w:tcPr>
          <w:p w14:paraId="3E40FFF7" w14:textId="4B8981C9"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补充说明</w:t>
            </w:r>
          </w:p>
        </w:tc>
      </w:tr>
      <w:tr w:rsidR="000612C1" w:rsidRPr="00BA0E8E" w14:paraId="514CD44B" w14:textId="77777777" w:rsidTr="00550414">
        <w:trPr>
          <w:trHeight w:val="20"/>
        </w:trPr>
        <w:tc>
          <w:tcPr>
            <w:tcW w:w="2109" w:type="pct"/>
            <w:gridSpan w:val="4"/>
          </w:tcPr>
          <w:p w14:paraId="575AED1D" w14:textId="235903F8" w:rsidR="000612C1" w:rsidRDefault="000612C1" w:rsidP="00104E71">
            <w:pPr>
              <w:spacing w:line="276" w:lineRule="auto"/>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0612C1">
              <w:rPr>
                <w:rFonts w:ascii="宋体" w:eastAsia="宋体" w:hAnsi="宋体" w:hint="eastAsia"/>
                <w:szCs w:val="21"/>
              </w:rPr>
              <w:t>您是否</w:t>
            </w:r>
            <w:r>
              <w:rPr>
                <w:rFonts w:ascii="宋体" w:eastAsia="宋体" w:hAnsi="宋体" w:hint="eastAsia"/>
                <w:szCs w:val="21"/>
              </w:rPr>
              <w:t>了解该标准</w:t>
            </w:r>
          </w:p>
        </w:tc>
        <w:tc>
          <w:tcPr>
            <w:tcW w:w="1820" w:type="pct"/>
            <w:gridSpan w:val="3"/>
            <w:tcMar>
              <w:top w:w="135" w:type="dxa"/>
              <w:left w:w="120" w:type="dxa"/>
              <w:bottom w:w="135" w:type="dxa"/>
              <w:right w:w="120" w:type="dxa"/>
            </w:tcMar>
          </w:tcPr>
          <w:p w14:paraId="28F9FCA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64743CE" w14:textId="195EC8BF"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0701209D" w14:textId="77777777" w:rsidR="000612C1" w:rsidRPr="00BA0E8E" w:rsidRDefault="000612C1" w:rsidP="00104E71">
            <w:pPr>
              <w:spacing w:line="276" w:lineRule="auto"/>
              <w:contextualSpacing/>
              <w:rPr>
                <w:rFonts w:ascii="宋体" w:eastAsia="宋体" w:hAnsi="宋体"/>
                <w:szCs w:val="21"/>
              </w:rPr>
            </w:pPr>
          </w:p>
        </w:tc>
      </w:tr>
      <w:tr w:rsidR="000612C1" w:rsidRPr="00BA0E8E" w14:paraId="664FDBC3" w14:textId="77777777" w:rsidTr="00550414">
        <w:trPr>
          <w:trHeight w:val="20"/>
        </w:trPr>
        <w:tc>
          <w:tcPr>
            <w:tcW w:w="2109" w:type="pct"/>
            <w:gridSpan w:val="4"/>
          </w:tcPr>
          <w:p w14:paraId="3654409C" w14:textId="67DB3A26" w:rsidR="000612C1" w:rsidRPr="00BA0E8E" w:rsidRDefault="000612C1" w:rsidP="00104E71">
            <w:pPr>
              <w:spacing w:line="276" w:lineRule="auto"/>
              <w:contextualSpacing/>
              <w:rPr>
                <w:rFonts w:ascii="宋体" w:eastAsia="宋体" w:hAnsi="宋体"/>
                <w:szCs w:val="21"/>
              </w:rPr>
            </w:pPr>
            <w:r>
              <w:rPr>
                <w:rFonts w:ascii="宋体" w:eastAsia="宋体" w:hAnsi="宋体" w:hint="eastAsia"/>
                <w:szCs w:val="21"/>
              </w:rPr>
              <w:t>2</w:t>
            </w:r>
            <w:r>
              <w:rPr>
                <w:rFonts w:ascii="宋体" w:eastAsia="宋体" w:hAnsi="宋体"/>
                <w:szCs w:val="21"/>
              </w:rPr>
              <w:t>.</w:t>
            </w:r>
            <w:r w:rsidRPr="000612C1">
              <w:rPr>
                <w:rFonts w:ascii="宋体" w:eastAsia="宋体" w:hAnsi="宋体" w:hint="eastAsia"/>
                <w:szCs w:val="21"/>
              </w:rPr>
              <w:t>您是否在购买产品服务或者维权过程中使用了该标准</w:t>
            </w:r>
          </w:p>
        </w:tc>
        <w:tc>
          <w:tcPr>
            <w:tcW w:w="1820" w:type="pct"/>
            <w:gridSpan w:val="3"/>
            <w:tcMar>
              <w:top w:w="135" w:type="dxa"/>
              <w:left w:w="120" w:type="dxa"/>
              <w:bottom w:w="135" w:type="dxa"/>
              <w:right w:w="120" w:type="dxa"/>
            </w:tcMar>
          </w:tcPr>
          <w:p w14:paraId="593F6C6C"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712F5D93"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E0F121D" w14:textId="4C286F68" w:rsidR="000612C1" w:rsidRPr="00BA0E8E" w:rsidRDefault="000612C1" w:rsidP="00104E71">
            <w:pPr>
              <w:spacing w:line="276" w:lineRule="auto"/>
              <w:contextualSpacing/>
              <w:rPr>
                <w:rFonts w:ascii="宋体" w:eastAsia="宋体" w:hAnsi="宋体"/>
                <w:szCs w:val="21"/>
              </w:rPr>
            </w:pPr>
          </w:p>
        </w:tc>
      </w:tr>
      <w:tr w:rsidR="000612C1" w:rsidRPr="00BA0E8E" w14:paraId="2F7A4030" w14:textId="77777777" w:rsidTr="00550414">
        <w:trPr>
          <w:trHeight w:val="20"/>
        </w:trPr>
        <w:tc>
          <w:tcPr>
            <w:tcW w:w="2109" w:type="pct"/>
            <w:gridSpan w:val="4"/>
          </w:tcPr>
          <w:p w14:paraId="4CD5C9D2" w14:textId="4101351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3.您是否认为这项强制性国家标准技术内容清晰易懂</w:t>
            </w:r>
          </w:p>
        </w:tc>
        <w:tc>
          <w:tcPr>
            <w:tcW w:w="1820" w:type="pct"/>
            <w:gridSpan w:val="3"/>
            <w:tcMar>
              <w:top w:w="135" w:type="dxa"/>
              <w:left w:w="120" w:type="dxa"/>
              <w:bottom w:w="135" w:type="dxa"/>
              <w:right w:w="120" w:type="dxa"/>
            </w:tcMar>
          </w:tcPr>
          <w:p w14:paraId="02FB83E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40AC6058" w14:textId="060054D2"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2FF8EEC1" w14:textId="77777777" w:rsidR="000612C1" w:rsidRPr="00BA0E8E" w:rsidRDefault="000612C1" w:rsidP="00104E71">
            <w:pPr>
              <w:spacing w:line="276" w:lineRule="auto"/>
              <w:contextualSpacing/>
              <w:rPr>
                <w:rFonts w:ascii="宋体" w:eastAsia="宋体" w:hAnsi="宋体"/>
                <w:szCs w:val="21"/>
              </w:rPr>
            </w:pPr>
          </w:p>
        </w:tc>
      </w:tr>
      <w:tr w:rsidR="000612C1" w:rsidRPr="00BA0E8E" w14:paraId="4F10ECF7" w14:textId="77777777" w:rsidTr="00550414">
        <w:trPr>
          <w:trHeight w:val="20"/>
        </w:trPr>
        <w:tc>
          <w:tcPr>
            <w:tcW w:w="2109" w:type="pct"/>
            <w:gridSpan w:val="4"/>
          </w:tcPr>
          <w:p w14:paraId="669197FA" w14:textId="410FF9AE"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4.您是否学习过这项强制性国家标准</w:t>
            </w:r>
          </w:p>
        </w:tc>
        <w:tc>
          <w:tcPr>
            <w:tcW w:w="1820" w:type="pct"/>
            <w:gridSpan w:val="3"/>
            <w:tcMar>
              <w:top w:w="135" w:type="dxa"/>
              <w:left w:w="120" w:type="dxa"/>
              <w:bottom w:w="135" w:type="dxa"/>
              <w:right w:w="120" w:type="dxa"/>
            </w:tcMar>
          </w:tcPr>
          <w:p w14:paraId="7A805205"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27D781D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DBB4575" w14:textId="4646BA14" w:rsidR="000612C1" w:rsidRPr="00BA0E8E" w:rsidRDefault="000612C1" w:rsidP="00104E71">
            <w:pPr>
              <w:spacing w:line="276" w:lineRule="auto"/>
              <w:contextualSpacing/>
              <w:rPr>
                <w:rFonts w:ascii="宋体" w:eastAsia="宋体" w:hAnsi="宋体"/>
                <w:szCs w:val="21"/>
              </w:rPr>
            </w:pPr>
          </w:p>
        </w:tc>
      </w:tr>
      <w:tr w:rsidR="000612C1" w:rsidRPr="00BA0E8E" w14:paraId="01C9A782" w14:textId="77777777" w:rsidTr="00550414">
        <w:trPr>
          <w:trHeight w:val="20"/>
        </w:trPr>
        <w:tc>
          <w:tcPr>
            <w:tcW w:w="2109" w:type="pct"/>
            <w:gridSpan w:val="4"/>
          </w:tcPr>
          <w:p w14:paraId="099347B7" w14:textId="0EA2DF34"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5.您认为这项强制性国家标准是否能满足保障人身健康和财产安全需要</w:t>
            </w:r>
          </w:p>
        </w:tc>
        <w:tc>
          <w:tcPr>
            <w:tcW w:w="1820" w:type="pct"/>
            <w:gridSpan w:val="3"/>
            <w:tcMar>
              <w:top w:w="135" w:type="dxa"/>
              <w:left w:w="120" w:type="dxa"/>
              <w:bottom w:w="135" w:type="dxa"/>
              <w:right w:w="120" w:type="dxa"/>
            </w:tcMar>
          </w:tcPr>
          <w:p w14:paraId="66CD047F" w14:textId="77777777"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能</w:t>
            </w:r>
            <w:r>
              <w:rPr>
                <w:rFonts w:ascii="宋体" w:eastAsia="宋体" w:hAnsi="宋体" w:hint="eastAsia"/>
                <w:szCs w:val="21"/>
              </w:rPr>
              <w:tab/>
            </w:r>
          </w:p>
          <w:p w14:paraId="265B4B74" w14:textId="2626AFD5"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不能</w:t>
            </w:r>
          </w:p>
        </w:tc>
        <w:tc>
          <w:tcPr>
            <w:tcW w:w="1071" w:type="pct"/>
            <w:tcMar>
              <w:top w:w="135" w:type="dxa"/>
              <w:left w:w="120" w:type="dxa"/>
              <w:bottom w:w="135" w:type="dxa"/>
              <w:right w:w="120" w:type="dxa"/>
            </w:tcMar>
          </w:tcPr>
          <w:p w14:paraId="176A6CE5" w14:textId="225D6E2E" w:rsidR="000612C1" w:rsidRPr="00BA0E8E" w:rsidRDefault="000612C1" w:rsidP="00104E71">
            <w:pPr>
              <w:spacing w:line="276" w:lineRule="auto"/>
              <w:contextualSpacing/>
              <w:jc w:val="left"/>
              <w:rPr>
                <w:rFonts w:ascii="宋体" w:eastAsia="宋体" w:hAnsi="宋体"/>
                <w:szCs w:val="21"/>
              </w:rPr>
            </w:pPr>
          </w:p>
        </w:tc>
      </w:tr>
      <w:tr w:rsidR="000612C1" w:rsidRPr="00BA0E8E" w14:paraId="24B87BA4" w14:textId="77777777" w:rsidTr="00550414">
        <w:trPr>
          <w:trHeight w:val="20"/>
        </w:trPr>
        <w:tc>
          <w:tcPr>
            <w:tcW w:w="2109" w:type="pct"/>
            <w:gridSpan w:val="4"/>
          </w:tcPr>
          <w:p w14:paraId="7171826C" w14:textId="18FBEF53"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6.您认为需要采取哪些方式更好地宣贯强制性国家标准（可多选）</w:t>
            </w:r>
          </w:p>
        </w:tc>
        <w:tc>
          <w:tcPr>
            <w:tcW w:w="1820" w:type="pct"/>
            <w:gridSpan w:val="3"/>
            <w:tcMar>
              <w:top w:w="135" w:type="dxa"/>
              <w:left w:w="120" w:type="dxa"/>
              <w:bottom w:w="135" w:type="dxa"/>
              <w:right w:w="120" w:type="dxa"/>
            </w:tcMar>
          </w:tcPr>
          <w:p w14:paraId="72FA487A" w14:textId="4257CC4A"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一图读懂</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小视频</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标准解读材料</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专家讲解课件</w:t>
            </w:r>
          </w:p>
          <w:p w14:paraId="2AA54ACB" w14:textId="5FE00366"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lastRenderedPageBreak/>
              <w:sym w:font="Wingdings 2" w:char="00A3"/>
            </w:r>
            <w:r w:rsidRPr="000612C1">
              <w:rPr>
                <w:rFonts w:ascii="宋体" w:eastAsia="宋体" w:hAnsi="宋体" w:hint="eastAsia"/>
                <w:szCs w:val="21"/>
              </w:rPr>
              <w:t>媒体宣传</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在线培训</w:t>
            </w:r>
            <w:r w:rsidRPr="000612C1">
              <w:rPr>
                <w:rFonts w:ascii="宋体" w:eastAsia="宋体" w:hAnsi="宋体" w:hint="eastAsia"/>
                <w:szCs w:val="21"/>
              </w:rPr>
              <w:sym w:font="Wingdings 2" w:char="00A3"/>
            </w:r>
            <w:r w:rsidRPr="000612C1">
              <w:rPr>
                <w:rFonts w:ascii="宋体" w:eastAsia="宋体" w:hAnsi="宋体" w:hint="eastAsia"/>
                <w:szCs w:val="21"/>
              </w:rPr>
              <w:t>宣贯会</w:t>
            </w:r>
          </w:p>
        </w:tc>
        <w:tc>
          <w:tcPr>
            <w:tcW w:w="1071" w:type="pct"/>
            <w:tcMar>
              <w:top w:w="135" w:type="dxa"/>
              <w:left w:w="120" w:type="dxa"/>
              <w:bottom w:w="135" w:type="dxa"/>
              <w:right w:w="120" w:type="dxa"/>
            </w:tcMar>
          </w:tcPr>
          <w:p w14:paraId="22331468"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D2EFE93" w14:textId="77777777" w:rsidTr="00550414">
        <w:trPr>
          <w:trHeight w:val="20"/>
        </w:trPr>
        <w:tc>
          <w:tcPr>
            <w:tcW w:w="2109" w:type="pct"/>
            <w:gridSpan w:val="4"/>
          </w:tcPr>
          <w:p w14:paraId="1AF21197" w14:textId="41011A15"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lastRenderedPageBreak/>
              <w:t>7.您是否认为这项强制性国家标准得到较好实施</w:t>
            </w:r>
          </w:p>
        </w:tc>
        <w:tc>
          <w:tcPr>
            <w:tcW w:w="1820" w:type="pct"/>
            <w:gridSpan w:val="3"/>
            <w:tcMar>
              <w:top w:w="135" w:type="dxa"/>
              <w:left w:w="120" w:type="dxa"/>
              <w:bottom w:w="135" w:type="dxa"/>
              <w:right w:w="120" w:type="dxa"/>
            </w:tcMar>
          </w:tcPr>
          <w:p w14:paraId="57BDBE00"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39994A9" w14:textId="252EE6BC"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45E90A2F"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3E17ADD3" w14:textId="77777777" w:rsidTr="00550414">
        <w:trPr>
          <w:trHeight w:val="20"/>
        </w:trPr>
        <w:tc>
          <w:tcPr>
            <w:tcW w:w="2109" w:type="pct"/>
            <w:gridSpan w:val="4"/>
          </w:tcPr>
          <w:p w14:paraId="25640AFE" w14:textId="5296657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8.您认为市场上销售的产品</w:t>
            </w:r>
            <w:r>
              <w:rPr>
                <w:rFonts w:ascii="宋体" w:eastAsia="宋体" w:hAnsi="宋体" w:hint="eastAsia"/>
                <w:szCs w:val="21"/>
              </w:rPr>
              <w:t>或服务</w:t>
            </w:r>
            <w:r w:rsidRPr="000612C1">
              <w:rPr>
                <w:rFonts w:ascii="宋体" w:eastAsia="宋体" w:hAnsi="宋体" w:hint="eastAsia"/>
                <w:szCs w:val="21"/>
              </w:rPr>
              <w:t>是否满足这项强制性国家标准要求</w:t>
            </w:r>
          </w:p>
        </w:tc>
        <w:tc>
          <w:tcPr>
            <w:tcW w:w="1820" w:type="pct"/>
            <w:gridSpan w:val="3"/>
            <w:tcMar>
              <w:top w:w="135" w:type="dxa"/>
              <w:left w:w="120" w:type="dxa"/>
              <w:bottom w:w="135" w:type="dxa"/>
              <w:right w:w="120" w:type="dxa"/>
            </w:tcMar>
          </w:tcPr>
          <w:p w14:paraId="0A0667C7" w14:textId="08090AE5"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基本上都满足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部分满足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大多数都不满足</w:t>
            </w:r>
          </w:p>
        </w:tc>
        <w:tc>
          <w:tcPr>
            <w:tcW w:w="1071" w:type="pct"/>
            <w:tcMar>
              <w:top w:w="135" w:type="dxa"/>
              <w:left w:w="120" w:type="dxa"/>
              <w:bottom w:w="135" w:type="dxa"/>
              <w:right w:w="120" w:type="dxa"/>
            </w:tcMar>
          </w:tcPr>
          <w:p w14:paraId="32C7E4EE"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6EF1C29" w14:textId="77777777" w:rsidTr="00550414">
        <w:trPr>
          <w:trHeight w:val="20"/>
        </w:trPr>
        <w:tc>
          <w:tcPr>
            <w:tcW w:w="2109" w:type="pct"/>
            <w:gridSpan w:val="4"/>
          </w:tcPr>
          <w:p w14:paraId="1D9A6D97" w14:textId="1D93E5D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9.您认为这项强制性国家标准的实施成效主要有哪些（可多选）</w:t>
            </w:r>
          </w:p>
        </w:tc>
        <w:tc>
          <w:tcPr>
            <w:tcW w:w="1820" w:type="pct"/>
            <w:gridSpan w:val="3"/>
            <w:tcMar>
              <w:top w:w="135" w:type="dxa"/>
              <w:left w:w="120" w:type="dxa"/>
              <w:bottom w:w="135" w:type="dxa"/>
              <w:right w:w="120" w:type="dxa"/>
            </w:tcMar>
          </w:tcPr>
          <w:p w14:paraId="1C201FE4"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产品质量更好更安全</w:t>
            </w:r>
          </w:p>
          <w:p w14:paraId="05D8F36D" w14:textId="3CD6EBC8"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产品标识和说明书更详细易懂</w:t>
            </w:r>
          </w:p>
          <w:p w14:paraId="30974993"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安全提示警示更醒目</w:t>
            </w:r>
          </w:p>
          <w:p w14:paraId="486AF56C" w14:textId="521FFF70"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没有发生过产品安全事故</w:t>
            </w:r>
          </w:p>
        </w:tc>
        <w:tc>
          <w:tcPr>
            <w:tcW w:w="1071" w:type="pct"/>
            <w:tcMar>
              <w:top w:w="135" w:type="dxa"/>
              <w:left w:w="120" w:type="dxa"/>
              <w:bottom w:w="135" w:type="dxa"/>
              <w:right w:w="120" w:type="dxa"/>
            </w:tcMar>
          </w:tcPr>
          <w:p w14:paraId="4A561995"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74534D25" w14:textId="77777777" w:rsidTr="00550414">
        <w:trPr>
          <w:trHeight w:val="20"/>
        </w:trPr>
        <w:tc>
          <w:tcPr>
            <w:tcW w:w="2109" w:type="pct"/>
            <w:gridSpan w:val="4"/>
          </w:tcPr>
          <w:p w14:paraId="558C11D7" w14:textId="59C9762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10.您认为这项强制性国家标准还需要做哪些改进（可多选）</w:t>
            </w:r>
          </w:p>
        </w:tc>
        <w:tc>
          <w:tcPr>
            <w:tcW w:w="1820" w:type="pct"/>
            <w:gridSpan w:val="3"/>
            <w:tcMar>
              <w:top w:w="135" w:type="dxa"/>
              <w:left w:w="120" w:type="dxa"/>
              <w:bottom w:w="135" w:type="dxa"/>
              <w:right w:w="120" w:type="dxa"/>
            </w:tcMar>
          </w:tcPr>
          <w:p w14:paraId="79953B92" w14:textId="5055D1A2"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完善标准技术内容</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强化标准实施宣贯</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加强监督执法</w:t>
            </w:r>
          </w:p>
        </w:tc>
        <w:tc>
          <w:tcPr>
            <w:tcW w:w="1071" w:type="pct"/>
            <w:tcMar>
              <w:top w:w="135" w:type="dxa"/>
              <w:left w:w="120" w:type="dxa"/>
              <w:bottom w:w="135" w:type="dxa"/>
              <w:right w:w="120" w:type="dxa"/>
            </w:tcMar>
          </w:tcPr>
          <w:p w14:paraId="6D1B4167" w14:textId="77777777" w:rsidR="000612C1" w:rsidRPr="00BA0E8E" w:rsidRDefault="000612C1" w:rsidP="00104E71">
            <w:pPr>
              <w:spacing w:line="276" w:lineRule="auto"/>
              <w:contextualSpacing/>
              <w:jc w:val="left"/>
              <w:rPr>
                <w:rFonts w:ascii="宋体" w:eastAsia="宋体" w:hAnsi="宋体"/>
                <w:szCs w:val="21"/>
              </w:rPr>
            </w:pPr>
          </w:p>
        </w:tc>
      </w:tr>
      <w:tr w:rsidR="00550414" w:rsidRPr="00BA0E8E" w14:paraId="0234480C" w14:textId="77777777" w:rsidTr="00550414">
        <w:trPr>
          <w:trHeight w:val="20"/>
        </w:trPr>
        <w:tc>
          <w:tcPr>
            <w:tcW w:w="2109" w:type="pct"/>
            <w:gridSpan w:val="4"/>
          </w:tcPr>
          <w:p w14:paraId="01204823" w14:textId="67504C51" w:rsidR="00550414" w:rsidRPr="000612C1" w:rsidRDefault="00550414" w:rsidP="00104E71">
            <w:pPr>
              <w:spacing w:line="276" w:lineRule="auto"/>
              <w:contextualSpacing/>
              <w:rPr>
                <w:rFonts w:ascii="宋体" w:eastAsia="宋体" w:hAnsi="宋体"/>
                <w:szCs w:val="21"/>
              </w:rPr>
            </w:pPr>
            <w:r w:rsidRPr="000612C1">
              <w:rPr>
                <w:rFonts w:ascii="宋体" w:eastAsia="宋体" w:hAnsi="宋体" w:hint="eastAsia"/>
                <w:szCs w:val="21"/>
              </w:rPr>
              <w:t>1</w:t>
            </w:r>
            <w:r>
              <w:rPr>
                <w:rFonts w:ascii="宋体" w:eastAsia="宋体" w:hAnsi="宋体"/>
                <w:szCs w:val="21"/>
              </w:rPr>
              <w:t>1.</w:t>
            </w:r>
            <w:r w:rsidR="00D17834" w:rsidRPr="00BA0E8E">
              <w:rPr>
                <w:rFonts w:ascii="黑体" w:eastAsia="黑体" w:hAnsi="黑体"/>
                <w:szCs w:val="21"/>
              </w:rPr>
              <w:t xml:space="preserve"> </w:t>
            </w:r>
            <w:r w:rsidR="00D17834" w:rsidRPr="00D17834">
              <w:rPr>
                <w:rFonts w:ascii="宋体" w:eastAsia="宋体" w:hAnsi="宋体"/>
                <w:szCs w:val="21"/>
              </w:rPr>
              <w:t>其他意见</w:t>
            </w:r>
            <w:r w:rsidR="00D17834" w:rsidRPr="00D17834">
              <w:rPr>
                <w:rFonts w:ascii="宋体" w:eastAsia="宋体" w:hAnsi="宋体" w:hint="eastAsia"/>
                <w:szCs w:val="21"/>
              </w:rPr>
              <w:t>和建议（上述未涉及的问题、以及对标准修订的建议）</w:t>
            </w:r>
          </w:p>
        </w:tc>
        <w:tc>
          <w:tcPr>
            <w:tcW w:w="2891" w:type="pct"/>
            <w:gridSpan w:val="4"/>
            <w:tcMar>
              <w:top w:w="135" w:type="dxa"/>
              <w:left w:w="120" w:type="dxa"/>
              <w:bottom w:w="135" w:type="dxa"/>
              <w:right w:w="120" w:type="dxa"/>
            </w:tcMar>
          </w:tcPr>
          <w:p w14:paraId="1FE028EB" w14:textId="465B7B81" w:rsidR="00104E71" w:rsidRDefault="00104E71" w:rsidP="00104E71">
            <w:pPr>
              <w:spacing w:line="276" w:lineRule="auto"/>
              <w:contextualSpacing/>
              <w:rPr>
                <w:rFonts w:ascii="宋体" w:eastAsia="宋体" w:hAnsi="宋体"/>
                <w:szCs w:val="21"/>
              </w:rPr>
            </w:pPr>
          </w:p>
          <w:p w14:paraId="4957ACF2" w14:textId="77777777" w:rsidR="00550414" w:rsidRDefault="00550414" w:rsidP="00104E71">
            <w:pPr>
              <w:spacing w:line="276" w:lineRule="auto"/>
              <w:contextualSpacing/>
              <w:jc w:val="left"/>
              <w:rPr>
                <w:rFonts w:ascii="宋体" w:eastAsia="宋体" w:hAnsi="宋体"/>
                <w:szCs w:val="21"/>
              </w:rPr>
            </w:pPr>
          </w:p>
          <w:p w14:paraId="50D0B5EB" w14:textId="7ADE2655" w:rsidR="00550414" w:rsidRDefault="00550414" w:rsidP="00104E71">
            <w:pPr>
              <w:spacing w:line="276" w:lineRule="auto"/>
              <w:contextualSpacing/>
              <w:jc w:val="left"/>
              <w:rPr>
                <w:rFonts w:ascii="宋体" w:eastAsia="宋体" w:hAnsi="宋体"/>
                <w:szCs w:val="21"/>
              </w:rPr>
            </w:pPr>
          </w:p>
          <w:p w14:paraId="3771858A" w14:textId="5928E826" w:rsidR="00104E71" w:rsidRDefault="00104E71" w:rsidP="00104E71">
            <w:pPr>
              <w:spacing w:line="276" w:lineRule="auto"/>
              <w:contextualSpacing/>
              <w:jc w:val="left"/>
              <w:rPr>
                <w:rFonts w:ascii="宋体" w:eastAsia="宋体" w:hAnsi="宋体"/>
                <w:szCs w:val="21"/>
              </w:rPr>
            </w:pPr>
          </w:p>
          <w:p w14:paraId="115EEB53" w14:textId="47B20E3B" w:rsidR="00104E71" w:rsidRDefault="00104E71" w:rsidP="00104E71">
            <w:pPr>
              <w:spacing w:line="276" w:lineRule="auto"/>
              <w:contextualSpacing/>
              <w:jc w:val="left"/>
              <w:rPr>
                <w:rFonts w:ascii="宋体" w:eastAsia="宋体" w:hAnsi="宋体"/>
                <w:szCs w:val="21"/>
              </w:rPr>
            </w:pPr>
          </w:p>
          <w:p w14:paraId="14D8D390" w14:textId="44D4DC4C" w:rsidR="00104E71" w:rsidRDefault="00104E71" w:rsidP="00104E71">
            <w:pPr>
              <w:spacing w:line="276" w:lineRule="auto"/>
              <w:contextualSpacing/>
              <w:jc w:val="left"/>
              <w:rPr>
                <w:rFonts w:ascii="宋体" w:eastAsia="宋体" w:hAnsi="宋体"/>
                <w:szCs w:val="21"/>
              </w:rPr>
            </w:pPr>
          </w:p>
          <w:p w14:paraId="35142D7F" w14:textId="77777777" w:rsidR="00104E71" w:rsidRDefault="00104E71" w:rsidP="00104E71">
            <w:pPr>
              <w:spacing w:line="276" w:lineRule="auto"/>
              <w:contextualSpacing/>
              <w:jc w:val="left"/>
              <w:rPr>
                <w:rFonts w:ascii="宋体" w:eastAsia="宋体" w:hAnsi="宋体"/>
                <w:szCs w:val="21"/>
              </w:rPr>
            </w:pPr>
          </w:p>
          <w:p w14:paraId="1E0F19EA" w14:textId="06D4459D" w:rsidR="00550414" w:rsidRDefault="00550414" w:rsidP="00104E71">
            <w:pPr>
              <w:spacing w:line="276" w:lineRule="auto"/>
              <w:contextualSpacing/>
              <w:jc w:val="left"/>
              <w:rPr>
                <w:rFonts w:ascii="宋体" w:eastAsia="宋体" w:hAnsi="宋体"/>
                <w:szCs w:val="21"/>
              </w:rPr>
            </w:pPr>
          </w:p>
          <w:p w14:paraId="5535D188" w14:textId="77777777" w:rsidR="00550414" w:rsidRDefault="00550414" w:rsidP="00104E71">
            <w:pPr>
              <w:spacing w:line="276" w:lineRule="auto"/>
              <w:contextualSpacing/>
              <w:jc w:val="left"/>
              <w:rPr>
                <w:rFonts w:ascii="宋体" w:eastAsia="宋体" w:hAnsi="宋体"/>
                <w:szCs w:val="21"/>
              </w:rPr>
            </w:pPr>
          </w:p>
          <w:p w14:paraId="087EC410" w14:textId="4DAF329F" w:rsidR="00550414" w:rsidRPr="00BA0E8E" w:rsidRDefault="00550414" w:rsidP="00104E71">
            <w:pPr>
              <w:spacing w:line="276" w:lineRule="auto"/>
              <w:contextualSpacing/>
              <w:jc w:val="left"/>
              <w:rPr>
                <w:rFonts w:ascii="宋体" w:eastAsia="宋体" w:hAnsi="宋体"/>
                <w:szCs w:val="21"/>
              </w:rPr>
            </w:pPr>
          </w:p>
        </w:tc>
      </w:tr>
    </w:tbl>
    <w:p w14:paraId="4BF58027" w14:textId="77777777" w:rsidR="000612C1" w:rsidRPr="000612C1" w:rsidRDefault="000612C1" w:rsidP="00F0685C">
      <w:pPr>
        <w:rPr>
          <w:rFonts w:ascii="方正小标宋简体" w:eastAsia="方正小标宋简体"/>
          <w:szCs w:val="21"/>
        </w:rPr>
      </w:pPr>
    </w:p>
    <w:sectPr w:rsidR="000612C1" w:rsidRPr="000612C1" w:rsidSect="007949A8">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75711" w14:textId="77777777" w:rsidR="00D03F66" w:rsidRDefault="00D03F66" w:rsidP="00922B1C">
      <w:r>
        <w:separator/>
      </w:r>
    </w:p>
  </w:endnote>
  <w:endnote w:type="continuationSeparator" w:id="0">
    <w:p w14:paraId="771BD269" w14:textId="77777777" w:rsidR="00D03F66" w:rsidRDefault="00D03F66" w:rsidP="0092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方正小标宋简体">
    <w:altName w:val="Arial Unicode MS"/>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369026"/>
      <w:docPartObj>
        <w:docPartGallery w:val="Page Numbers (Bottom of Page)"/>
        <w:docPartUnique/>
      </w:docPartObj>
    </w:sdtPr>
    <w:sdtEndPr>
      <w:rPr>
        <w:rFonts w:ascii="仿宋_GB2312" w:eastAsia="仿宋_GB2312" w:hint="eastAsia"/>
        <w:sz w:val="28"/>
        <w:szCs w:val="28"/>
      </w:rPr>
    </w:sdtEndPr>
    <w:sdtContent>
      <w:p w14:paraId="4DDC43D1" w14:textId="59F5F5D3" w:rsidR="00901705" w:rsidRPr="00BA0E8E" w:rsidRDefault="00901705" w:rsidP="00BA0E8E">
        <w:pPr>
          <w:pStyle w:val="a5"/>
          <w:jc w:val="center"/>
          <w:rPr>
            <w:rFonts w:ascii="仿宋_GB2312" w:eastAsia="仿宋_GB2312"/>
            <w:sz w:val="28"/>
            <w:szCs w:val="28"/>
          </w:rPr>
        </w:pPr>
        <w:r w:rsidRPr="000F480E">
          <w:rPr>
            <w:rFonts w:ascii="仿宋_GB2312" w:eastAsia="仿宋_GB2312" w:hint="eastAsia"/>
            <w:sz w:val="28"/>
            <w:szCs w:val="28"/>
          </w:rPr>
          <w:fldChar w:fldCharType="begin"/>
        </w:r>
        <w:r w:rsidRPr="000F480E">
          <w:rPr>
            <w:rFonts w:ascii="仿宋_GB2312" w:eastAsia="仿宋_GB2312" w:hint="eastAsia"/>
            <w:sz w:val="28"/>
            <w:szCs w:val="28"/>
          </w:rPr>
          <w:instrText xml:space="preserve"> PAGE   \* MERGEFORMAT </w:instrText>
        </w:r>
        <w:r w:rsidRPr="000F480E">
          <w:rPr>
            <w:rFonts w:ascii="仿宋_GB2312" w:eastAsia="仿宋_GB2312" w:hint="eastAsia"/>
            <w:sz w:val="28"/>
            <w:szCs w:val="28"/>
          </w:rPr>
          <w:fldChar w:fldCharType="separate"/>
        </w:r>
        <w:r w:rsidR="00F2117B" w:rsidRPr="00F2117B">
          <w:rPr>
            <w:rFonts w:ascii="仿宋_GB2312" w:eastAsia="仿宋_GB2312"/>
            <w:noProof/>
            <w:sz w:val="28"/>
            <w:szCs w:val="28"/>
            <w:lang w:val="zh-CN"/>
          </w:rPr>
          <w:t>6</w:t>
        </w:r>
        <w:r w:rsidRPr="000F480E">
          <w:rPr>
            <w:rFonts w:ascii="仿宋_GB2312" w:eastAsia="仿宋_GB2312"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C6C79" w14:textId="77777777" w:rsidR="00D03F66" w:rsidRDefault="00D03F66" w:rsidP="00922B1C">
      <w:r>
        <w:separator/>
      </w:r>
    </w:p>
  </w:footnote>
  <w:footnote w:type="continuationSeparator" w:id="0">
    <w:p w14:paraId="697DB1B8" w14:textId="77777777" w:rsidR="00D03F66" w:rsidRDefault="00D03F66" w:rsidP="00922B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E3F05"/>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4EE4F42"/>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894"/>
    <w:rsid w:val="000004CA"/>
    <w:rsid w:val="00000A19"/>
    <w:rsid w:val="00000F61"/>
    <w:rsid w:val="000014EE"/>
    <w:rsid w:val="00003384"/>
    <w:rsid w:val="00003E1B"/>
    <w:rsid w:val="00003F65"/>
    <w:rsid w:val="0000442A"/>
    <w:rsid w:val="00006A7C"/>
    <w:rsid w:val="00015C18"/>
    <w:rsid w:val="00016466"/>
    <w:rsid w:val="000178C1"/>
    <w:rsid w:val="00020663"/>
    <w:rsid w:val="00021363"/>
    <w:rsid w:val="000223A0"/>
    <w:rsid w:val="0002307E"/>
    <w:rsid w:val="00023310"/>
    <w:rsid w:val="000238D3"/>
    <w:rsid w:val="00023901"/>
    <w:rsid w:val="000269E6"/>
    <w:rsid w:val="0002746B"/>
    <w:rsid w:val="00027E80"/>
    <w:rsid w:val="00030895"/>
    <w:rsid w:val="000309DE"/>
    <w:rsid w:val="00030A49"/>
    <w:rsid w:val="00031BC3"/>
    <w:rsid w:val="000359B0"/>
    <w:rsid w:val="00036DD0"/>
    <w:rsid w:val="000402C2"/>
    <w:rsid w:val="0004059C"/>
    <w:rsid w:val="000419BC"/>
    <w:rsid w:val="00042AC0"/>
    <w:rsid w:val="00043E90"/>
    <w:rsid w:val="000446EC"/>
    <w:rsid w:val="000463E0"/>
    <w:rsid w:val="00050293"/>
    <w:rsid w:val="0005232B"/>
    <w:rsid w:val="00053337"/>
    <w:rsid w:val="00054DC1"/>
    <w:rsid w:val="00055602"/>
    <w:rsid w:val="0005578C"/>
    <w:rsid w:val="00056180"/>
    <w:rsid w:val="000563D1"/>
    <w:rsid w:val="0006050C"/>
    <w:rsid w:val="00060CE0"/>
    <w:rsid w:val="000612C1"/>
    <w:rsid w:val="000624A2"/>
    <w:rsid w:val="00062607"/>
    <w:rsid w:val="0006481E"/>
    <w:rsid w:val="00065261"/>
    <w:rsid w:val="000661A9"/>
    <w:rsid w:val="000675C2"/>
    <w:rsid w:val="00073452"/>
    <w:rsid w:val="000741FE"/>
    <w:rsid w:val="000747C6"/>
    <w:rsid w:val="0007542C"/>
    <w:rsid w:val="000806D7"/>
    <w:rsid w:val="00080CF3"/>
    <w:rsid w:val="00081641"/>
    <w:rsid w:val="00081892"/>
    <w:rsid w:val="0008190D"/>
    <w:rsid w:val="00081F28"/>
    <w:rsid w:val="000826E0"/>
    <w:rsid w:val="00082E69"/>
    <w:rsid w:val="000848BE"/>
    <w:rsid w:val="00085C8A"/>
    <w:rsid w:val="00087600"/>
    <w:rsid w:val="00087642"/>
    <w:rsid w:val="00091874"/>
    <w:rsid w:val="000927CE"/>
    <w:rsid w:val="000937F7"/>
    <w:rsid w:val="000942A7"/>
    <w:rsid w:val="000943B3"/>
    <w:rsid w:val="000943D7"/>
    <w:rsid w:val="000959D6"/>
    <w:rsid w:val="000A0AF4"/>
    <w:rsid w:val="000A31F9"/>
    <w:rsid w:val="000A3C96"/>
    <w:rsid w:val="000A3EA5"/>
    <w:rsid w:val="000A407A"/>
    <w:rsid w:val="000A4606"/>
    <w:rsid w:val="000A4A2F"/>
    <w:rsid w:val="000A4AB8"/>
    <w:rsid w:val="000A5311"/>
    <w:rsid w:val="000A5B66"/>
    <w:rsid w:val="000A5E17"/>
    <w:rsid w:val="000A6B3D"/>
    <w:rsid w:val="000A6D5E"/>
    <w:rsid w:val="000B110D"/>
    <w:rsid w:val="000B1CF1"/>
    <w:rsid w:val="000B47EA"/>
    <w:rsid w:val="000B6456"/>
    <w:rsid w:val="000B779C"/>
    <w:rsid w:val="000B7E13"/>
    <w:rsid w:val="000C0363"/>
    <w:rsid w:val="000C1DCE"/>
    <w:rsid w:val="000C2894"/>
    <w:rsid w:val="000C2982"/>
    <w:rsid w:val="000C4D7B"/>
    <w:rsid w:val="000C589D"/>
    <w:rsid w:val="000D2B45"/>
    <w:rsid w:val="000D4277"/>
    <w:rsid w:val="000D5876"/>
    <w:rsid w:val="000E003A"/>
    <w:rsid w:val="000E03B4"/>
    <w:rsid w:val="000E1338"/>
    <w:rsid w:val="000E277D"/>
    <w:rsid w:val="000E4EFB"/>
    <w:rsid w:val="000E518D"/>
    <w:rsid w:val="000E528C"/>
    <w:rsid w:val="000E6CB9"/>
    <w:rsid w:val="000E7383"/>
    <w:rsid w:val="000E7FC0"/>
    <w:rsid w:val="000F0C4B"/>
    <w:rsid w:val="000F17E0"/>
    <w:rsid w:val="000F3A96"/>
    <w:rsid w:val="000F480E"/>
    <w:rsid w:val="000F4E1D"/>
    <w:rsid w:val="000F7210"/>
    <w:rsid w:val="000F748A"/>
    <w:rsid w:val="00100293"/>
    <w:rsid w:val="001015F1"/>
    <w:rsid w:val="001016CC"/>
    <w:rsid w:val="001021E4"/>
    <w:rsid w:val="001038EF"/>
    <w:rsid w:val="00104922"/>
    <w:rsid w:val="00104E71"/>
    <w:rsid w:val="00104FE2"/>
    <w:rsid w:val="0010538B"/>
    <w:rsid w:val="0010641A"/>
    <w:rsid w:val="001072EE"/>
    <w:rsid w:val="00107A9E"/>
    <w:rsid w:val="00110CB5"/>
    <w:rsid w:val="00112018"/>
    <w:rsid w:val="001146A7"/>
    <w:rsid w:val="0011557A"/>
    <w:rsid w:val="00117E97"/>
    <w:rsid w:val="0012028B"/>
    <w:rsid w:val="00120FAC"/>
    <w:rsid w:val="00122219"/>
    <w:rsid w:val="001230FB"/>
    <w:rsid w:val="001233A4"/>
    <w:rsid w:val="0012448B"/>
    <w:rsid w:val="0012712A"/>
    <w:rsid w:val="001301D8"/>
    <w:rsid w:val="001304EB"/>
    <w:rsid w:val="001324CB"/>
    <w:rsid w:val="00133879"/>
    <w:rsid w:val="00133B9F"/>
    <w:rsid w:val="00134056"/>
    <w:rsid w:val="0013491F"/>
    <w:rsid w:val="0013629D"/>
    <w:rsid w:val="00136BE6"/>
    <w:rsid w:val="00141AEA"/>
    <w:rsid w:val="001420DC"/>
    <w:rsid w:val="00144BEB"/>
    <w:rsid w:val="00145AD6"/>
    <w:rsid w:val="00146C92"/>
    <w:rsid w:val="0014763B"/>
    <w:rsid w:val="00150195"/>
    <w:rsid w:val="00152A8A"/>
    <w:rsid w:val="00153F4F"/>
    <w:rsid w:val="00154CA7"/>
    <w:rsid w:val="00154D6C"/>
    <w:rsid w:val="00157192"/>
    <w:rsid w:val="001607C8"/>
    <w:rsid w:val="00160EF6"/>
    <w:rsid w:val="00163C23"/>
    <w:rsid w:val="00165E04"/>
    <w:rsid w:val="00166573"/>
    <w:rsid w:val="00166582"/>
    <w:rsid w:val="00167434"/>
    <w:rsid w:val="0016766E"/>
    <w:rsid w:val="0017047C"/>
    <w:rsid w:val="001711B1"/>
    <w:rsid w:val="0017230C"/>
    <w:rsid w:val="00172541"/>
    <w:rsid w:val="001726AA"/>
    <w:rsid w:val="00172E32"/>
    <w:rsid w:val="00173013"/>
    <w:rsid w:val="00173720"/>
    <w:rsid w:val="00173B00"/>
    <w:rsid w:val="00173BC8"/>
    <w:rsid w:val="0017642A"/>
    <w:rsid w:val="00176E62"/>
    <w:rsid w:val="001812AC"/>
    <w:rsid w:val="00183C9A"/>
    <w:rsid w:val="00185194"/>
    <w:rsid w:val="0018528F"/>
    <w:rsid w:val="00185C68"/>
    <w:rsid w:val="0018620C"/>
    <w:rsid w:val="001877CB"/>
    <w:rsid w:val="00187885"/>
    <w:rsid w:val="001908CC"/>
    <w:rsid w:val="00191264"/>
    <w:rsid w:val="00191AD2"/>
    <w:rsid w:val="00192902"/>
    <w:rsid w:val="00192ED1"/>
    <w:rsid w:val="00194549"/>
    <w:rsid w:val="00195713"/>
    <w:rsid w:val="001966DD"/>
    <w:rsid w:val="00197963"/>
    <w:rsid w:val="001979CE"/>
    <w:rsid w:val="001A27C3"/>
    <w:rsid w:val="001A4447"/>
    <w:rsid w:val="001A6B17"/>
    <w:rsid w:val="001A705A"/>
    <w:rsid w:val="001A78ED"/>
    <w:rsid w:val="001A7F3C"/>
    <w:rsid w:val="001C067D"/>
    <w:rsid w:val="001C18D8"/>
    <w:rsid w:val="001C28E6"/>
    <w:rsid w:val="001C2E1E"/>
    <w:rsid w:val="001C4E9E"/>
    <w:rsid w:val="001C58EE"/>
    <w:rsid w:val="001C7348"/>
    <w:rsid w:val="001D09D9"/>
    <w:rsid w:val="001D11DC"/>
    <w:rsid w:val="001D149F"/>
    <w:rsid w:val="001D1B7E"/>
    <w:rsid w:val="001D1F5F"/>
    <w:rsid w:val="001D38B9"/>
    <w:rsid w:val="001D3FD5"/>
    <w:rsid w:val="001D54F6"/>
    <w:rsid w:val="001D59A1"/>
    <w:rsid w:val="001D6931"/>
    <w:rsid w:val="001E188C"/>
    <w:rsid w:val="001E2A79"/>
    <w:rsid w:val="001E3E99"/>
    <w:rsid w:val="001E5F44"/>
    <w:rsid w:val="001F01C9"/>
    <w:rsid w:val="001F2E74"/>
    <w:rsid w:val="001F4487"/>
    <w:rsid w:val="001F5C61"/>
    <w:rsid w:val="001F63BD"/>
    <w:rsid w:val="001F739D"/>
    <w:rsid w:val="001F7C54"/>
    <w:rsid w:val="00200DCA"/>
    <w:rsid w:val="002032B9"/>
    <w:rsid w:val="00204C2F"/>
    <w:rsid w:val="002070B1"/>
    <w:rsid w:val="00207688"/>
    <w:rsid w:val="002079EA"/>
    <w:rsid w:val="00212729"/>
    <w:rsid w:val="002128F6"/>
    <w:rsid w:val="00213F73"/>
    <w:rsid w:val="002142DD"/>
    <w:rsid w:val="00214CAD"/>
    <w:rsid w:val="00215527"/>
    <w:rsid w:val="00216C49"/>
    <w:rsid w:val="00220BF5"/>
    <w:rsid w:val="00220F34"/>
    <w:rsid w:val="00221B1F"/>
    <w:rsid w:val="002236A9"/>
    <w:rsid w:val="0022481B"/>
    <w:rsid w:val="00227F84"/>
    <w:rsid w:val="002309BC"/>
    <w:rsid w:val="00231E5D"/>
    <w:rsid w:val="00233F8F"/>
    <w:rsid w:val="002344B7"/>
    <w:rsid w:val="00234BE9"/>
    <w:rsid w:val="00236AF9"/>
    <w:rsid w:val="00236D62"/>
    <w:rsid w:val="002375E0"/>
    <w:rsid w:val="002377C8"/>
    <w:rsid w:val="002418EC"/>
    <w:rsid w:val="00241E24"/>
    <w:rsid w:val="00242729"/>
    <w:rsid w:val="00243963"/>
    <w:rsid w:val="002442FE"/>
    <w:rsid w:val="00244474"/>
    <w:rsid w:val="0024484D"/>
    <w:rsid w:val="0024677A"/>
    <w:rsid w:val="002474E8"/>
    <w:rsid w:val="002512BA"/>
    <w:rsid w:val="0025137F"/>
    <w:rsid w:val="00251B09"/>
    <w:rsid w:val="00252DB8"/>
    <w:rsid w:val="00255F83"/>
    <w:rsid w:val="002566AC"/>
    <w:rsid w:val="002608C0"/>
    <w:rsid w:val="0026204A"/>
    <w:rsid w:val="0026223B"/>
    <w:rsid w:val="00262D74"/>
    <w:rsid w:val="00264C39"/>
    <w:rsid w:val="00265143"/>
    <w:rsid w:val="0026658E"/>
    <w:rsid w:val="002701FB"/>
    <w:rsid w:val="00273E69"/>
    <w:rsid w:val="002755F1"/>
    <w:rsid w:val="00276622"/>
    <w:rsid w:val="00276832"/>
    <w:rsid w:val="00276A5C"/>
    <w:rsid w:val="0028048D"/>
    <w:rsid w:val="002862CA"/>
    <w:rsid w:val="00286C67"/>
    <w:rsid w:val="00286F23"/>
    <w:rsid w:val="00291836"/>
    <w:rsid w:val="00291F44"/>
    <w:rsid w:val="002921E2"/>
    <w:rsid w:val="00293B06"/>
    <w:rsid w:val="00293CA2"/>
    <w:rsid w:val="0029447A"/>
    <w:rsid w:val="00294B25"/>
    <w:rsid w:val="0029716F"/>
    <w:rsid w:val="002A010C"/>
    <w:rsid w:val="002A0C6C"/>
    <w:rsid w:val="002A0D94"/>
    <w:rsid w:val="002A10E3"/>
    <w:rsid w:val="002A1E4F"/>
    <w:rsid w:val="002A66EC"/>
    <w:rsid w:val="002A713C"/>
    <w:rsid w:val="002B1AA3"/>
    <w:rsid w:val="002B2ADE"/>
    <w:rsid w:val="002B2DA2"/>
    <w:rsid w:val="002B545E"/>
    <w:rsid w:val="002B76D0"/>
    <w:rsid w:val="002C0EC2"/>
    <w:rsid w:val="002C10D8"/>
    <w:rsid w:val="002C5C5F"/>
    <w:rsid w:val="002C60D3"/>
    <w:rsid w:val="002C6AFF"/>
    <w:rsid w:val="002C7BF1"/>
    <w:rsid w:val="002C7D26"/>
    <w:rsid w:val="002D12DC"/>
    <w:rsid w:val="002D2976"/>
    <w:rsid w:val="002D47A1"/>
    <w:rsid w:val="002D593C"/>
    <w:rsid w:val="002E02BC"/>
    <w:rsid w:val="002E0BF4"/>
    <w:rsid w:val="002E167E"/>
    <w:rsid w:val="002E19F6"/>
    <w:rsid w:val="002E48E1"/>
    <w:rsid w:val="002E4A98"/>
    <w:rsid w:val="002E7882"/>
    <w:rsid w:val="002F0A49"/>
    <w:rsid w:val="002F1EB6"/>
    <w:rsid w:val="002F2B0D"/>
    <w:rsid w:val="002F333C"/>
    <w:rsid w:val="002F4407"/>
    <w:rsid w:val="002F54D7"/>
    <w:rsid w:val="002F552F"/>
    <w:rsid w:val="002F7C41"/>
    <w:rsid w:val="002F7EA0"/>
    <w:rsid w:val="003041C4"/>
    <w:rsid w:val="003052DC"/>
    <w:rsid w:val="00311388"/>
    <w:rsid w:val="00311ECE"/>
    <w:rsid w:val="00314203"/>
    <w:rsid w:val="00316640"/>
    <w:rsid w:val="00317650"/>
    <w:rsid w:val="003212B8"/>
    <w:rsid w:val="0032143E"/>
    <w:rsid w:val="003229A5"/>
    <w:rsid w:val="00322B42"/>
    <w:rsid w:val="00324C5D"/>
    <w:rsid w:val="0032770A"/>
    <w:rsid w:val="00327F85"/>
    <w:rsid w:val="003313F3"/>
    <w:rsid w:val="0033329B"/>
    <w:rsid w:val="0033636F"/>
    <w:rsid w:val="00336CE7"/>
    <w:rsid w:val="00337D46"/>
    <w:rsid w:val="00341CE5"/>
    <w:rsid w:val="00344A9C"/>
    <w:rsid w:val="00344DB3"/>
    <w:rsid w:val="0034517E"/>
    <w:rsid w:val="00345654"/>
    <w:rsid w:val="00346B5B"/>
    <w:rsid w:val="00351383"/>
    <w:rsid w:val="00352404"/>
    <w:rsid w:val="003536FB"/>
    <w:rsid w:val="00353921"/>
    <w:rsid w:val="0035566A"/>
    <w:rsid w:val="003563E7"/>
    <w:rsid w:val="0035711A"/>
    <w:rsid w:val="00362B63"/>
    <w:rsid w:val="0036370F"/>
    <w:rsid w:val="0036378B"/>
    <w:rsid w:val="003644B4"/>
    <w:rsid w:val="00364BDC"/>
    <w:rsid w:val="003670F3"/>
    <w:rsid w:val="00370843"/>
    <w:rsid w:val="00370F85"/>
    <w:rsid w:val="0037113F"/>
    <w:rsid w:val="00371326"/>
    <w:rsid w:val="003715C1"/>
    <w:rsid w:val="00371778"/>
    <w:rsid w:val="00371A6D"/>
    <w:rsid w:val="00371A90"/>
    <w:rsid w:val="003761AB"/>
    <w:rsid w:val="003774CD"/>
    <w:rsid w:val="0038053D"/>
    <w:rsid w:val="00380694"/>
    <w:rsid w:val="003807A7"/>
    <w:rsid w:val="00380D9D"/>
    <w:rsid w:val="00381238"/>
    <w:rsid w:val="003841B2"/>
    <w:rsid w:val="00386EE1"/>
    <w:rsid w:val="00392F1F"/>
    <w:rsid w:val="0039441D"/>
    <w:rsid w:val="00395C72"/>
    <w:rsid w:val="00396D14"/>
    <w:rsid w:val="00396D99"/>
    <w:rsid w:val="00397241"/>
    <w:rsid w:val="003973AD"/>
    <w:rsid w:val="0039772B"/>
    <w:rsid w:val="003A0CC4"/>
    <w:rsid w:val="003A127E"/>
    <w:rsid w:val="003A1CC6"/>
    <w:rsid w:val="003A2011"/>
    <w:rsid w:val="003A3973"/>
    <w:rsid w:val="003A3B5D"/>
    <w:rsid w:val="003A65DE"/>
    <w:rsid w:val="003A6BBF"/>
    <w:rsid w:val="003A7113"/>
    <w:rsid w:val="003B021C"/>
    <w:rsid w:val="003B04FC"/>
    <w:rsid w:val="003B09F2"/>
    <w:rsid w:val="003B0F4A"/>
    <w:rsid w:val="003B112A"/>
    <w:rsid w:val="003B12D4"/>
    <w:rsid w:val="003B189B"/>
    <w:rsid w:val="003B2B53"/>
    <w:rsid w:val="003B3319"/>
    <w:rsid w:val="003B418E"/>
    <w:rsid w:val="003B46D0"/>
    <w:rsid w:val="003B5B75"/>
    <w:rsid w:val="003B73E1"/>
    <w:rsid w:val="003C2C77"/>
    <w:rsid w:val="003C35AA"/>
    <w:rsid w:val="003C3A6E"/>
    <w:rsid w:val="003C3FE8"/>
    <w:rsid w:val="003C4E2E"/>
    <w:rsid w:val="003C5F77"/>
    <w:rsid w:val="003C676D"/>
    <w:rsid w:val="003C70E5"/>
    <w:rsid w:val="003D15E0"/>
    <w:rsid w:val="003D2143"/>
    <w:rsid w:val="003D3E40"/>
    <w:rsid w:val="003D4573"/>
    <w:rsid w:val="003D66D5"/>
    <w:rsid w:val="003D7E84"/>
    <w:rsid w:val="003E1717"/>
    <w:rsid w:val="003E1C04"/>
    <w:rsid w:val="003E1DD6"/>
    <w:rsid w:val="003E24AA"/>
    <w:rsid w:val="003E2A80"/>
    <w:rsid w:val="003E69EB"/>
    <w:rsid w:val="003F1EEE"/>
    <w:rsid w:val="003F481F"/>
    <w:rsid w:val="003F4B4A"/>
    <w:rsid w:val="003F4FF6"/>
    <w:rsid w:val="003F62D9"/>
    <w:rsid w:val="003F66DB"/>
    <w:rsid w:val="003F68E8"/>
    <w:rsid w:val="003F74F0"/>
    <w:rsid w:val="003F78E8"/>
    <w:rsid w:val="00401375"/>
    <w:rsid w:val="00401700"/>
    <w:rsid w:val="00403211"/>
    <w:rsid w:val="0040342B"/>
    <w:rsid w:val="00405DDD"/>
    <w:rsid w:val="00406616"/>
    <w:rsid w:val="00407424"/>
    <w:rsid w:val="00413475"/>
    <w:rsid w:val="00415A6E"/>
    <w:rsid w:val="0042012C"/>
    <w:rsid w:val="00420163"/>
    <w:rsid w:val="0042035F"/>
    <w:rsid w:val="00420FE4"/>
    <w:rsid w:val="00422863"/>
    <w:rsid w:val="00422CC0"/>
    <w:rsid w:val="00423A03"/>
    <w:rsid w:val="004276D4"/>
    <w:rsid w:val="0043101E"/>
    <w:rsid w:val="00431264"/>
    <w:rsid w:val="00434D2D"/>
    <w:rsid w:val="004362F7"/>
    <w:rsid w:val="00436FD4"/>
    <w:rsid w:val="00437397"/>
    <w:rsid w:val="00440865"/>
    <w:rsid w:val="004412B1"/>
    <w:rsid w:val="004415A0"/>
    <w:rsid w:val="0044302F"/>
    <w:rsid w:val="00443ACA"/>
    <w:rsid w:val="00445E2C"/>
    <w:rsid w:val="00445F8D"/>
    <w:rsid w:val="00447EE9"/>
    <w:rsid w:val="0045078B"/>
    <w:rsid w:val="00451D9F"/>
    <w:rsid w:val="00452D46"/>
    <w:rsid w:val="004530A7"/>
    <w:rsid w:val="00453966"/>
    <w:rsid w:val="00453C64"/>
    <w:rsid w:val="00453E3D"/>
    <w:rsid w:val="00456FFA"/>
    <w:rsid w:val="004571C8"/>
    <w:rsid w:val="00457332"/>
    <w:rsid w:val="0046048E"/>
    <w:rsid w:val="004607F3"/>
    <w:rsid w:val="00463D57"/>
    <w:rsid w:val="00464E12"/>
    <w:rsid w:val="0046500C"/>
    <w:rsid w:val="00470B21"/>
    <w:rsid w:val="004718D3"/>
    <w:rsid w:val="004719AA"/>
    <w:rsid w:val="00472AE6"/>
    <w:rsid w:val="00472DAB"/>
    <w:rsid w:val="00475EE2"/>
    <w:rsid w:val="004772D6"/>
    <w:rsid w:val="00480EE7"/>
    <w:rsid w:val="004817AD"/>
    <w:rsid w:val="004839D1"/>
    <w:rsid w:val="00485222"/>
    <w:rsid w:val="0048574E"/>
    <w:rsid w:val="00485CBC"/>
    <w:rsid w:val="00486F5B"/>
    <w:rsid w:val="00490392"/>
    <w:rsid w:val="004906D0"/>
    <w:rsid w:val="0049203C"/>
    <w:rsid w:val="00492918"/>
    <w:rsid w:val="00492AB2"/>
    <w:rsid w:val="00493B4C"/>
    <w:rsid w:val="00495064"/>
    <w:rsid w:val="0049516E"/>
    <w:rsid w:val="00495B72"/>
    <w:rsid w:val="004A00B8"/>
    <w:rsid w:val="004A229D"/>
    <w:rsid w:val="004A7855"/>
    <w:rsid w:val="004B2B14"/>
    <w:rsid w:val="004B45AD"/>
    <w:rsid w:val="004B5F3D"/>
    <w:rsid w:val="004B6063"/>
    <w:rsid w:val="004B7373"/>
    <w:rsid w:val="004B7C28"/>
    <w:rsid w:val="004C1358"/>
    <w:rsid w:val="004C1625"/>
    <w:rsid w:val="004C1B88"/>
    <w:rsid w:val="004C2D0E"/>
    <w:rsid w:val="004C2EAD"/>
    <w:rsid w:val="004C30EB"/>
    <w:rsid w:val="004C38B4"/>
    <w:rsid w:val="004C4101"/>
    <w:rsid w:val="004C4256"/>
    <w:rsid w:val="004C4E67"/>
    <w:rsid w:val="004C5E83"/>
    <w:rsid w:val="004C62D3"/>
    <w:rsid w:val="004C6BE3"/>
    <w:rsid w:val="004C75D8"/>
    <w:rsid w:val="004D4761"/>
    <w:rsid w:val="004D534D"/>
    <w:rsid w:val="004E07A0"/>
    <w:rsid w:val="004E1FE8"/>
    <w:rsid w:val="004E5F14"/>
    <w:rsid w:val="004E6B42"/>
    <w:rsid w:val="004F15F3"/>
    <w:rsid w:val="004F1F14"/>
    <w:rsid w:val="004F5BC7"/>
    <w:rsid w:val="004F7A5B"/>
    <w:rsid w:val="00500455"/>
    <w:rsid w:val="0050123F"/>
    <w:rsid w:val="00503F32"/>
    <w:rsid w:val="0050657F"/>
    <w:rsid w:val="0050752D"/>
    <w:rsid w:val="00510EA0"/>
    <w:rsid w:val="00510EBC"/>
    <w:rsid w:val="0051202D"/>
    <w:rsid w:val="005147FF"/>
    <w:rsid w:val="00514B96"/>
    <w:rsid w:val="005157A4"/>
    <w:rsid w:val="00515BD4"/>
    <w:rsid w:val="0051682F"/>
    <w:rsid w:val="00520585"/>
    <w:rsid w:val="005229FC"/>
    <w:rsid w:val="00522B76"/>
    <w:rsid w:val="0052351B"/>
    <w:rsid w:val="005235D1"/>
    <w:rsid w:val="005247DA"/>
    <w:rsid w:val="00524897"/>
    <w:rsid w:val="00524A99"/>
    <w:rsid w:val="00524E44"/>
    <w:rsid w:val="00525EC3"/>
    <w:rsid w:val="005305C0"/>
    <w:rsid w:val="00532454"/>
    <w:rsid w:val="0053375D"/>
    <w:rsid w:val="00533C17"/>
    <w:rsid w:val="00536609"/>
    <w:rsid w:val="00541768"/>
    <w:rsid w:val="00542AE3"/>
    <w:rsid w:val="005450FA"/>
    <w:rsid w:val="00546628"/>
    <w:rsid w:val="00546DAA"/>
    <w:rsid w:val="00547865"/>
    <w:rsid w:val="00547CEC"/>
    <w:rsid w:val="00550414"/>
    <w:rsid w:val="00550510"/>
    <w:rsid w:val="00551807"/>
    <w:rsid w:val="005549F7"/>
    <w:rsid w:val="00556859"/>
    <w:rsid w:val="00561770"/>
    <w:rsid w:val="005621A6"/>
    <w:rsid w:val="00565369"/>
    <w:rsid w:val="0056577E"/>
    <w:rsid w:val="00565E03"/>
    <w:rsid w:val="00566E84"/>
    <w:rsid w:val="00570C9D"/>
    <w:rsid w:val="0057205D"/>
    <w:rsid w:val="0057299E"/>
    <w:rsid w:val="005737D8"/>
    <w:rsid w:val="00574A70"/>
    <w:rsid w:val="00575EE4"/>
    <w:rsid w:val="00576410"/>
    <w:rsid w:val="00576640"/>
    <w:rsid w:val="0057695A"/>
    <w:rsid w:val="00577BA4"/>
    <w:rsid w:val="00577CA0"/>
    <w:rsid w:val="00580C44"/>
    <w:rsid w:val="00583294"/>
    <w:rsid w:val="00583469"/>
    <w:rsid w:val="00583858"/>
    <w:rsid w:val="00584169"/>
    <w:rsid w:val="005849AB"/>
    <w:rsid w:val="00584CCF"/>
    <w:rsid w:val="00585B2E"/>
    <w:rsid w:val="00587965"/>
    <w:rsid w:val="00591521"/>
    <w:rsid w:val="0059163B"/>
    <w:rsid w:val="00591D01"/>
    <w:rsid w:val="005946F9"/>
    <w:rsid w:val="0059514D"/>
    <w:rsid w:val="005957E0"/>
    <w:rsid w:val="00595A56"/>
    <w:rsid w:val="00597D8C"/>
    <w:rsid w:val="005A2256"/>
    <w:rsid w:val="005A4193"/>
    <w:rsid w:val="005A5396"/>
    <w:rsid w:val="005A6DC2"/>
    <w:rsid w:val="005A7512"/>
    <w:rsid w:val="005B0C6D"/>
    <w:rsid w:val="005B1AD0"/>
    <w:rsid w:val="005B49CC"/>
    <w:rsid w:val="005B5422"/>
    <w:rsid w:val="005B6E6C"/>
    <w:rsid w:val="005C36B3"/>
    <w:rsid w:val="005C4F86"/>
    <w:rsid w:val="005C5A50"/>
    <w:rsid w:val="005D12DA"/>
    <w:rsid w:val="005D1B67"/>
    <w:rsid w:val="005D1CEA"/>
    <w:rsid w:val="005D39A3"/>
    <w:rsid w:val="005D3B37"/>
    <w:rsid w:val="005D4626"/>
    <w:rsid w:val="005D73FF"/>
    <w:rsid w:val="005D7BAA"/>
    <w:rsid w:val="005E34C1"/>
    <w:rsid w:val="005E48C6"/>
    <w:rsid w:val="005E4B02"/>
    <w:rsid w:val="005E4D6B"/>
    <w:rsid w:val="005E4ED7"/>
    <w:rsid w:val="005E624D"/>
    <w:rsid w:val="005E630C"/>
    <w:rsid w:val="005E6895"/>
    <w:rsid w:val="005E6DAC"/>
    <w:rsid w:val="005F06EB"/>
    <w:rsid w:val="005F14FE"/>
    <w:rsid w:val="005F31A2"/>
    <w:rsid w:val="005F4AA5"/>
    <w:rsid w:val="005F58E6"/>
    <w:rsid w:val="005F5B1C"/>
    <w:rsid w:val="005F5BE5"/>
    <w:rsid w:val="005F5DDB"/>
    <w:rsid w:val="005F6B80"/>
    <w:rsid w:val="005F73CC"/>
    <w:rsid w:val="006002D7"/>
    <w:rsid w:val="00600926"/>
    <w:rsid w:val="006026EC"/>
    <w:rsid w:val="00603535"/>
    <w:rsid w:val="00604AF5"/>
    <w:rsid w:val="00605827"/>
    <w:rsid w:val="00606657"/>
    <w:rsid w:val="00610101"/>
    <w:rsid w:val="006105E0"/>
    <w:rsid w:val="00610FD3"/>
    <w:rsid w:val="00611C75"/>
    <w:rsid w:val="00611D7B"/>
    <w:rsid w:val="00612585"/>
    <w:rsid w:val="00612AF1"/>
    <w:rsid w:val="00612EBB"/>
    <w:rsid w:val="006147EB"/>
    <w:rsid w:val="00617769"/>
    <w:rsid w:val="00617A8B"/>
    <w:rsid w:val="0062175A"/>
    <w:rsid w:val="006239F0"/>
    <w:rsid w:val="00624279"/>
    <w:rsid w:val="0062546D"/>
    <w:rsid w:val="0062666E"/>
    <w:rsid w:val="0062754B"/>
    <w:rsid w:val="00627B86"/>
    <w:rsid w:val="00633C65"/>
    <w:rsid w:val="0063410B"/>
    <w:rsid w:val="00635575"/>
    <w:rsid w:val="00636163"/>
    <w:rsid w:val="00640757"/>
    <w:rsid w:val="00641554"/>
    <w:rsid w:val="00643411"/>
    <w:rsid w:val="00643A51"/>
    <w:rsid w:val="006443CC"/>
    <w:rsid w:val="00644BB2"/>
    <w:rsid w:val="0065010E"/>
    <w:rsid w:val="006501B4"/>
    <w:rsid w:val="006513D5"/>
    <w:rsid w:val="006515E9"/>
    <w:rsid w:val="00652895"/>
    <w:rsid w:val="00655C18"/>
    <w:rsid w:val="0065743C"/>
    <w:rsid w:val="00657EE8"/>
    <w:rsid w:val="00661110"/>
    <w:rsid w:val="0066111E"/>
    <w:rsid w:val="006631E0"/>
    <w:rsid w:val="00663CA2"/>
    <w:rsid w:val="00667628"/>
    <w:rsid w:val="006708CC"/>
    <w:rsid w:val="00676DF1"/>
    <w:rsid w:val="006816F6"/>
    <w:rsid w:val="0068282E"/>
    <w:rsid w:val="00683289"/>
    <w:rsid w:val="006854A4"/>
    <w:rsid w:val="00685967"/>
    <w:rsid w:val="0069324F"/>
    <w:rsid w:val="006936BE"/>
    <w:rsid w:val="00694097"/>
    <w:rsid w:val="006944C8"/>
    <w:rsid w:val="006964B5"/>
    <w:rsid w:val="006A03AC"/>
    <w:rsid w:val="006A2332"/>
    <w:rsid w:val="006A5B6F"/>
    <w:rsid w:val="006A7FCE"/>
    <w:rsid w:val="006B2A47"/>
    <w:rsid w:val="006B2A86"/>
    <w:rsid w:val="006B32E4"/>
    <w:rsid w:val="006B4E45"/>
    <w:rsid w:val="006B5121"/>
    <w:rsid w:val="006B52ED"/>
    <w:rsid w:val="006B5C83"/>
    <w:rsid w:val="006B5F44"/>
    <w:rsid w:val="006B67DB"/>
    <w:rsid w:val="006B6BBC"/>
    <w:rsid w:val="006B6F4B"/>
    <w:rsid w:val="006C04F6"/>
    <w:rsid w:val="006C1AAD"/>
    <w:rsid w:val="006C2367"/>
    <w:rsid w:val="006C23EF"/>
    <w:rsid w:val="006C53E2"/>
    <w:rsid w:val="006C568F"/>
    <w:rsid w:val="006D06BF"/>
    <w:rsid w:val="006D17EA"/>
    <w:rsid w:val="006D1E35"/>
    <w:rsid w:val="006D27C1"/>
    <w:rsid w:val="006D2F69"/>
    <w:rsid w:val="006D3964"/>
    <w:rsid w:val="006D59CD"/>
    <w:rsid w:val="006D667D"/>
    <w:rsid w:val="006D7607"/>
    <w:rsid w:val="006D765A"/>
    <w:rsid w:val="006E01F5"/>
    <w:rsid w:val="006E1503"/>
    <w:rsid w:val="006E200D"/>
    <w:rsid w:val="006E3B30"/>
    <w:rsid w:val="006E4F84"/>
    <w:rsid w:val="006E75DA"/>
    <w:rsid w:val="006E7E27"/>
    <w:rsid w:val="006E7F46"/>
    <w:rsid w:val="006F1479"/>
    <w:rsid w:val="006F5F2A"/>
    <w:rsid w:val="007000F2"/>
    <w:rsid w:val="0070162E"/>
    <w:rsid w:val="0070427B"/>
    <w:rsid w:val="00704422"/>
    <w:rsid w:val="00707C0A"/>
    <w:rsid w:val="0071097E"/>
    <w:rsid w:val="00711A4C"/>
    <w:rsid w:val="007124C8"/>
    <w:rsid w:val="00713A8F"/>
    <w:rsid w:val="00713EB3"/>
    <w:rsid w:val="00716312"/>
    <w:rsid w:val="007165D7"/>
    <w:rsid w:val="0072199F"/>
    <w:rsid w:val="0072364F"/>
    <w:rsid w:val="00725BBF"/>
    <w:rsid w:val="0072699E"/>
    <w:rsid w:val="00726F25"/>
    <w:rsid w:val="0073154A"/>
    <w:rsid w:val="007318D6"/>
    <w:rsid w:val="00732033"/>
    <w:rsid w:val="007349DD"/>
    <w:rsid w:val="0073519D"/>
    <w:rsid w:val="007353C8"/>
    <w:rsid w:val="00735814"/>
    <w:rsid w:val="00737547"/>
    <w:rsid w:val="00737F5C"/>
    <w:rsid w:val="00740B36"/>
    <w:rsid w:val="007432EF"/>
    <w:rsid w:val="00743AF4"/>
    <w:rsid w:val="00745B36"/>
    <w:rsid w:val="0074699C"/>
    <w:rsid w:val="00751F4B"/>
    <w:rsid w:val="00755289"/>
    <w:rsid w:val="007567CF"/>
    <w:rsid w:val="00756C33"/>
    <w:rsid w:val="00757486"/>
    <w:rsid w:val="00757C00"/>
    <w:rsid w:val="007612A3"/>
    <w:rsid w:val="007615F3"/>
    <w:rsid w:val="00761969"/>
    <w:rsid w:val="00764F01"/>
    <w:rsid w:val="00771DFE"/>
    <w:rsid w:val="00771E78"/>
    <w:rsid w:val="007746C9"/>
    <w:rsid w:val="00774C13"/>
    <w:rsid w:val="007810CC"/>
    <w:rsid w:val="00781717"/>
    <w:rsid w:val="00781F8C"/>
    <w:rsid w:val="0078616F"/>
    <w:rsid w:val="00787E8B"/>
    <w:rsid w:val="00787ED0"/>
    <w:rsid w:val="00790721"/>
    <w:rsid w:val="0079165B"/>
    <w:rsid w:val="0079237F"/>
    <w:rsid w:val="007924B9"/>
    <w:rsid w:val="00792544"/>
    <w:rsid w:val="0079413F"/>
    <w:rsid w:val="00794670"/>
    <w:rsid w:val="007949A8"/>
    <w:rsid w:val="0079585C"/>
    <w:rsid w:val="007958EA"/>
    <w:rsid w:val="00795A4C"/>
    <w:rsid w:val="007962DB"/>
    <w:rsid w:val="007966D4"/>
    <w:rsid w:val="00796B01"/>
    <w:rsid w:val="007A1308"/>
    <w:rsid w:val="007A24F3"/>
    <w:rsid w:val="007A2F70"/>
    <w:rsid w:val="007A3F5A"/>
    <w:rsid w:val="007A465B"/>
    <w:rsid w:val="007B170B"/>
    <w:rsid w:val="007B17FA"/>
    <w:rsid w:val="007B2A3B"/>
    <w:rsid w:val="007B426F"/>
    <w:rsid w:val="007B488A"/>
    <w:rsid w:val="007B5CE9"/>
    <w:rsid w:val="007B761E"/>
    <w:rsid w:val="007B7749"/>
    <w:rsid w:val="007C0DC6"/>
    <w:rsid w:val="007C15BC"/>
    <w:rsid w:val="007C17D7"/>
    <w:rsid w:val="007C1A8A"/>
    <w:rsid w:val="007C2039"/>
    <w:rsid w:val="007C35CF"/>
    <w:rsid w:val="007C6FFC"/>
    <w:rsid w:val="007C7BF5"/>
    <w:rsid w:val="007D0026"/>
    <w:rsid w:val="007D1E8C"/>
    <w:rsid w:val="007D3333"/>
    <w:rsid w:val="007D493F"/>
    <w:rsid w:val="007D54CE"/>
    <w:rsid w:val="007D58EA"/>
    <w:rsid w:val="007E2528"/>
    <w:rsid w:val="007E3AD3"/>
    <w:rsid w:val="007E3C2D"/>
    <w:rsid w:val="007E4991"/>
    <w:rsid w:val="007E5475"/>
    <w:rsid w:val="007E57C0"/>
    <w:rsid w:val="007E5A2B"/>
    <w:rsid w:val="007E6793"/>
    <w:rsid w:val="007E7D87"/>
    <w:rsid w:val="007F096D"/>
    <w:rsid w:val="007F18AD"/>
    <w:rsid w:val="007F1B82"/>
    <w:rsid w:val="007F3CB1"/>
    <w:rsid w:val="007F5184"/>
    <w:rsid w:val="0080273A"/>
    <w:rsid w:val="00802A2D"/>
    <w:rsid w:val="00802F2D"/>
    <w:rsid w:val="00805A16"/>
    <w:rsid w:val="00811013"/>
    <w:rsid w:val="00811DBE"/>
    <w:rsid w:val="00812549"/>
    <w:rsid w:val="00813102"/>
    <w:rsid w:val="00813EA6"/>
    <w:rsid w:val="00814FD9"/>
    <w:rsid w:val="0081673F"/>
    <w:rsid w:val="0082353B"/>
    <w:rsid w:val="00823BCE"/>
    <w:rsid w:val="0082414D"/>
    <w:rsid w:val="00830122"/>
    <w:rsid w:val="00830151"/>
    <w:rsid w:val="00830825"/>
    <w:rsid w:val="00834769"/>
    <w:rsid w:val="00836094"/>
    <w:rsid w:val="008413C2"/>
    <w:rsid w:val="00841853"/>
    <w:rsid w:val="008425A1"/>
    <w:rsid w:val="00842DB0"/>
    <w:rsid w:val="0084373D"/>
    <w:rsid w:val="0084479C"/>
    <w:rsid w:val="00844C3F"/>
    <w:rsid w:val="00850BE7"/>
    <w:rsid w:val="008516E5"/>
    <w:rsid w:val="0085320E"/>
    <w:rsid w:val="00854479"/>
    <w:rsid w:val="00854C59"/>
    <w:rsid w:val="008562A2"/>
    <w:rsid w:val="00860C66"/>
    <w:rsid w:val="0086119E"/>
    <w:rsid w:val="00862857"/>
    <w:rsid w:val="00864390"/>
    <w:rsid w:val="00864490"/>
    <w:rsid w:val="00864E67"/>
    <w:rsid w:val="008656C6"/>
    <w:rsid w:val="0086692F"/>
    <w:rsid w:val="00866EBA"/>
    <w:rsid w:val="00867FE5"/>
    <w:rsid w:val="00870A87"/>
    <w:rsid w:val="008712FB"/>
    <w:rsid w:val="0087272D"/>
    <w:rsid w:val="00873397"/>
    <w:rsid w:val="0087408F"/>
    <w:rsid w:val="0087430E"/>
    <w:rsid w:val="00874CEB"/>
    <w:rsid w:val="00874F6D"/>
    <w:rsid w:val="0087534C"/>
    <w:rsid w:val="008807BD"/>
    <w:rsid w:val="00880A6F"/>
    <w:rsid w:val="00880BF3"/>
    <w:rsid w:val="00881A31"/>
    <w:rsid w:val="008847BA"/>
    <w:rsid w:val="00884AEB"/>
    <w:rsid w:val="0088553E"/>
    <w:rsid w:val="008933A4"/>
    <w:rsid w:val="00893D93"/>
    <w:rsid w:val="00893E8F"/>
    <w:rsid w:val="008948E5"/>
    <w:rsid w:val="008952DD"/>
    <w:rsid w:val="0089542D"/>
    <w:rsid w:val="0089726E"/>
    <w:rsid w:val="00897F43"/>
    <w:rsid w:val="008A1A59"/>
    <w:rsid w:val="008A2C96"/>
    <w:rsid w:val="008A44F8"/>
    <w:rsid w:val="008A6D2B"/>
    <w:rsid w:val="008A7C5F"/>
    <w:rsid w:val="008B0508"/>
    <w:rsid w:val="008B0587"/>
    <w:rsid w:val="008B1D71"/>
    <w:rsid w:val="008B2153"/>
    <w:rsid w:val="008B29D3"/>
    <w:rsid w:val="008B37DC"/>
    <w:rsid w:val="008B4ABA"/>
    <w:rsid w:val="008B6266"/>
    <w:rsid w:val="008B6EAE"/>
    <w:rsid w:val="008C1971"/>
    <w:rsid w:val="008C1B4C"/>
    <w:rsid w:val="008C43F0"/>
    <w:rsid w:val="008D1059"/>
    <w:rsid w:val="008D1FC9"/>
    <w:rsid w:val="008D268C"/>
    <w:rsid w:val="008D55C3"/>
    <w:rsid w:val="008D634A"/>
    <w:rsid w:val="008E13B6"/>
    <w:rsid w:val="008E3E5A"/>
    <w:rsid w:val="008E42F1"/>
    <w:rsid w:val="008E774C"/>
    <w:rsid w:val="008E7F4C"/>
    <w:rsid w:val="008F00B8"/>
    <w:rsid w:val="008F0E35"/>
    <w:rsid w:val="008F0F2A"/>
    <w:rsid w:val="008F0F8F"/>
    <w:rsid w:val="008F3CC3"/>
    <w:rsid w:val="008F6E74"/>
    <w:rsid w:val="008F6EAB"/>
    <w:rsid w:val="008F7AB9"/>
    <w:rsid w:val="00900C4C"/>
    <w:rsid w:val="00901705"/>
    <w:rsid w:val="00903F70"/>
    <w:rsid w:val="00904957"/>
    <w:rsid w:val="0090725D"/>
    <w:rsid w:val="00910C0D"/>
    <w:rsid w:val="00912BEB"/>
    <w:rsid w:val="00912FB7"/>
    <w:rsid w:val="00913287"/>
    <w:rsid w:val="00916C9A"/>
    <w:rsid w:val="00916ED4"/>
    <w:rsid w:val="00920FD6"/>
    <w:rsid w:val="009216DC"/>
    <w:rsid w:val="00921838"/>
    <w:rsid w:val="00922B1C"/>
    <w:rsid w:val="00925F78"/>
    <w:rsid w:val="009273C0"/>
    <w:rsid w:val="009275DD"/>
    <w:rsid w:val="009279E4"/>
    <w:rsid w:val="00927B5C"/>
    <w:rsid w:val="0093061F"/>
    <w:rsid w:val="0093080B"/>
    <w:rsid w:val="009330CF"/>
    <w:rsid w:val="00934398"/>
    <w:rsid w:val="00935B36"/>
    <w:rsid w:val="00936244"/>
    <w:rsid w:val="00936376"/>
    <w:rsid w:val="00936596"/>
    <w:rsid w:val="00940FA1"/>
    <w:rsid w:val="009419ED"/>
    <w:rsid w:val="00943DE4"/>
    <w:rsid w:val="00944114"/>
    <w:rsid w:val="009448BA"/>
    <w:rsid w:val="00945083"/>
    <w:rsid w:val="009452FE"/>
    <w:rsid w:val="00945AEB"/>
    <w:rsid w:val="00950279"/>
    <w:rsid w:val="0095087D"/>
    <w:rsid w:val="00952549"/>
    <w:rsid w:val="00954032"/>
    <w:rsid w:val="00960480"/>
    <w:rsid w:val="0096098C"/>
    <w:rsid w:val="009613B4"/>
    <w:rsid w:val="00963A56"/>
    <w:rsid w:val="00967697"/>
    <w:rsid w:val="0096773B"/>
    <w:rsid w:val="0097000C"/>
    <w:rsid w:val="00970105"/>
    <w:rsid w:val="009711E8"/>
    <w:rsid w:val="00971250"/>
    <w:rsid w:val="00973495"/>
    <w:rsid w:val="00975440"/>
    <w:rsid w:val="00975914"/>
    <w:rsid w:val="00982252"/>
    <w:rsid w:val="00982336"/>
    <w:rsid w:val="00982C74"/>
    <w:rsid w:val="00982E8E"/>
    <w:rsid w:val="009852AE"/>
    <w:rsid w:val="009874AC"/>
    <w:rsid w:val="00992235"/>
    <w:rsid w:val="00992682"/>
    <w:rsid w:val="009956A4"/>
    <w:rsid w:val="009962AD"/>
    <w:rsid w:val="00997427"/>
    <w:rsid w:val="009976F9"/>
    <w:rsid w:val="00997993"/>
    <w:rsid w:val="009A1EC2"/>
    <w:rsid w:val="009A3179"/>
    <w:rsid w:val="009A3228"/>
    <w:rsid w:val="009A358E"/>
    <w:rsid w:val="009A3653"/>
    <w:rsid w:val="009A3D06"/>
    <w:rsid w:val="009A44EF"/>
    <w:rsid w:val="009A5FF2"/>
    <w:rsid w:val="009B27BA"/>
    <w:rsid w:val="009B2876"/>
    <w:rsid w:val="009B3579"/>
    <w:rsid w:val="009B41EC"/>
    <w:rsid w:val="009B4BCB"/>
    <w:rsid w:val="009B50D3"/>
    <w:rsid w:val="009B6EFD"/>
    <w:rsid w:val="009B7099"/>
    <w:rsid w:val="009C1853"/>
    <w:rsid w:val="009C3BA6"/>
    <w:rsid w:val="009C4958"/>
    <w:rsid w:val="009C5989"/>
    <w:rsid w:val="009C5A28"/>
    <w:rsid w:val="009C61B5"/>
    <w:rsid w:val="009C6A96"/>
    <w:rsid w:val="009C7B52"/>
    <w:rsid w:val="009D0AE7"/>
    <w:rsid w:val="009D2D8E"/>
    <w:rsid w:val="009D43C9"/>
    <w:rsid w:val="009D4872"/>
    <w:rsid w:val="009D5C1F"/>
    <w:rsid w:val="009D7312"/>
    <w:rsid w:val="009E04F4"/>
    <w:rsid w:val="009E05AE"/>
    <w:rsid w:val="009E0823"/>
    <w:rsid w:val="009E2BE4"/>
    <w:rsid w:val="009E5573"/>
    <w:rsid w:val="009E5E47"/>
    <w:rsid w:val="009E60B2"/>
    <w:rsid w:val="009E7465"/>
    <w:rsid w:val="009F098D"/>
    <w:rsid w:val="009F19B5"/>
    <w:rsid w:val="009F2B4D"/>
    <w:rsid w:val="009F4357"/>
    <w:rsid w:val="009F479E"/>
    <w:rsid w:val="009F4CF4"/>
    <w:rsid w:val="009F50A1"/>
    <w:rsid w:val="009F7C67"/>
    <w:rsid w:val="00A01A6F"/>
    <w:rsid w:val="00A024E0"/>
    <w:rsid w:val="00A0252F"/>
    <w:rsid w:val="00A026C8"/>
    <w:rsid w:val="00A03F0C"/>
    <w:rsid w:val="00A04452"/>
    <w:rsid w:val="00A0531B"/>
    <w:rsid w:val="00A05EA6"/>
    <w:rsid w:val="00A06BDA"/>
    <w:rsid w:val="00A11500"/>
    <w:rsid w:val="00A13463"/>
    <w:rsid w:val="00A140D0"/>
    <w:rsid w:val="00A14B79"/>
    <w:rsid w:val="00A150EE"/>
    <w:rsid w:val="00A158C8"/>
    <w:rsid w:val="00A15B2C"/>
    <w:rsid w:val="00A16E15"/>
    <w:rsid w:val="00A17563"/>
    <w:rsid w:val="00A17876"/>
    <w:rsid w:val="00A23023"/>
    <w:rsid w:val="00A27A91"/>
    <w:rsid w:val="00A30D8B"/>
    <w:rsid w:val="00A31B9B"/>
    <w:rsid w:val="00A340FF"/>
    <w:rsid w:val="00A3495E"/>
    <w:rsid w:val="00A35646"/>
    <w:rsid w:val="00A40973"/>
    <w:rsid w:val="00A4154C"/>
    <w:rsid w:val="00A41C9C"/>
    <w:rsid w:val="00A42700"/>
    <w:rsid w:val="00A428DB"/>
    <w:rsid w:val="00A428F6"/>
    <w:rsid w:val="00A429FF"/>
    <w:rsid w:val="00A45184"/>
    <w:rsid w:val="00A47941"/>
    <w:rsid w:val="00A518BC"/>
    <w:rsid w:val="00A54386"/>
    <w:rsid w:val="00A560E4"/>
    <w:rsid w:val="00A5637D"/>
    <w:rsid w:val="00A570E4"/>
    <w:rsid w:val="00A57AF3"/>
    <w:rsid w:val="00A57C9B"/>
    <w:rsid w:val="00A60B56"/>
    <w:rsid w:val="00A62891"/>
    <w:rsid w:val="00A639D2"/>
    <w:rsid w:val="00A63F66"/>
    <w:rsid w:val="00A64F0B"/>
    <w:rsid w:val="00A657C0"/>
    <w:rsid w:val="00A67086"/>
    <w:rsid w:val="00A70175"/>
    <w:rsid w:val="00A70578"/>
    <w:rsid w:val="00A718A2"/>
    <w:rsid w:val="00A749DB"/>
    <w:rsid w:val="00A75E46"/>
    <w:rsid w:val="00A77210"/>
    <w:rsid w:val="00A804A7"/>
    <w:rsid w:val="00A80A73"/>
    <w:rsid w:val="00A83159"/>
    <w:rsid w:val="00A839CE"/>
    <w:rsid w:val="00A874AC"/>
    <w:rsid w:val="00A9016F"/>
    <w:rsid w:val="00A90585"/>
    <w:rsid w:val="00A90C69"/>
    <w:rsid w:val="00A914A2"/>
    <w:rsid w:val="00A92203"/>
    <w:rsid w:val="00A9367F"/>
    <w:rsid w:val="00A937F1"/>
    <w:rsid w:val="00A93C4A"/>
    <w:rsid w:val="00A93DB5"/>
    <w:rsid w:val="00A94CF1"/>
    <w:rsid w:val="00A94D06"/>
    <w:rsid w:val="00A957DE"/>
    <w:rsid w:val="00AA0205"/>
    <w:rsid w:val="00AA046D"/>
    <w:rsid w:val="00AA171A"/>
    <w:rsid w:val="00AA1813"/>
    <w:rsid w:val="00AA22E9"/>
    <w:rsid w:val="00AA332F"/>
    <w:rsid w:val="00AA4E34"/>
    <w:rsid w:val="00AA4F95"/>
    <w:rsid w:val="00AA5DFE"/>
    <w:rsid w:val="00AA6202"/>
    <w:rsid w:val="00AA6526"/>
    <w:rsid w:val="00AA6DC7"/>
    <w:rsid w:val="00AA7324"/>
    <w:rsid w:val="00AA7336"/>
    <w:rsid w:val="00AB03B4"/>
    <w:rsid w:val="00AB2A76"/>
    <w:rsid w:val="00AB3BCD"/>
    <w:rsid w:val="00AB580A"/>
    <w:rsid w:val="00AB62BB"/>
    <w:rsid w:val="00AB64A3"/>
    <w:rsid w:val="00AB6C0F"/>
    <w:rsid w:val="00AB6E54"/>
    <w:rsid w:val="00AB7AD6"/>
    <w:rsid w:val="00AC18E2"/>
    <w:rsid w:val="00AC282E"/>
    <w:rsid w:val="00AC2BF8"/>
    <w:rsid w:val="00AC367B"/>
    <w:rsid w:val="00AC56D4"/>
    <w:rsid w:val="00AC662D"/>
    <w:rsid w:val="00AC6A04"/>
    <w:rsid w:val="00AC7472"/>
    <w:rsid w:val="00AC78E6"/>
    <w:rsid w:val="00AD07C9"/>
    <w:rsid w:val="00AD308C"/>
    <w:rsid w:val="00AD73EA"/>
    <w:rsid w:val="00AE0259"/>
    <w:rsid w:val="00AE0DA6"/>
    <w:rsid w:val="00AE15F4"/>
    <w:rsid w:val="00AE470A"/>
    <w:rsid w:val="00AE4C46"/>
    <w:rsid w:val="00AE5EBF"/>
    <w:rsid w:val="00AE7230"/>
    <w:rsid w:val="00AE7E9E"/>
    <w:rsid w:val="00AF0224"/>
    <w:rsid w:val="00AF033C"/>
    <w:rsid w:val="00AF1CF1"/>
    <w:rsid w:val="00AF1D1A"/>
    <w:rsid w:val="00AF207E"/>
    <w:rsid w:val="00AF273D"/>
    <w:rsid w:val="00AF2751"/>
    <w:rsid w:val="00AF294D"/>
    <w:rsid w:val="00AF7F71"/>
    <w:rsid w:val="00B00842"/>
    <w:rsid w:val="00B018BB"/>
    <w:rsid w:val="00B03936"/>
    <w:rsid w:val="00B05D9C"/>
    <w:rsid w:val="00B07CB4"/>
    <w:rsid w:val="00B07D6A"/>
    <w:rsid w:val="00B10BD2"/>
    <w:rsid w:val="00B1176F"/>
    <w:rsid w:val="00B1246A"/>
    <w:rsid w:val="00B12FAA"/>
    <w:rsid w:val="00B1374C"/>
    <w:rsid w:val="00B14187"/>
    <w:rsid w:val="00B14204"/>
    <w:rsid w:val="00B16BB9"/>
    <w:rsid w:val="00B175D4"/>
    <w:rsid w:val="00B205EC"/>
    <w:rsid w:val="00B21EB9"/>
    <w:rsid w:val="00B2284A"/>
    <w:rsid w:val="00B232AA"/>
    <w:rsid w:val="00B2349B"/>
    <w:rsid w:val="00B246E4"/>
    <w:rsid w:val="00B25CE9"/>
    <w:rsid w:val="00B25DA5"/>
    <w:rsid w:val="00B301CE"/>
    <w:rsid w:val="00B306A5"/>
    <w:rsid w:val="00B30B6E"/>
    <w:rsid w:val="00B31868"/>
    <w:rsid w:val="00B32B97"/>
    <w:rsid w:val="00B32CC4"/>
    <w:rsid w:val="00B336DA"/>
    <w:rsid w:val="00B33CA1"/>
    <w:rsid w:val="00B345ED"/>
    <w:rsid w:val="00B34A82"/>
    <w:rsid w:val="00B34F0C"/>
    <w:rsid w:val="00B34FEE"/>
    <w:rsid w:val="00B35848"/>
    <w:rsid w:val="00B3609D"/>
    <w:rsid w:val="00B3683C"/>
    <w:rsid w:val="00B370E5"/>
    <w:rsid w:val="00B37EDA"/>
    <w:rsid w:val="00B40AEF"/>
    <w:rsid w:val="00B414CE"/>
    <w:rsid w:val="00B41E2A"/>
    <w:rsid w:val="00B42E67"/>
    <w:rsid w:val="00B45295"/>
    <w:rsid w:val="00B45849"/>
    <w:rsid w:val="00B464C6"/>
    <w:rsid w:val="00B50ADE"/>
    <w:rsid w:val="00B50F5D"/>
    <w:rsid w:val="00B515EC"/>
    <w:rsid w:val="00B55C40"/>
    <w:rsid w:val="00B57D61"/>
    <w:rsid w:val="00B6158D"/>
    <w:rsid w:val="00B6447D"/>
    <w:rsid w:val="00B64929"/>
    <w:rsid w:val="00B656C5"/>
    <w:rsid w:val="00B65B1E"/>
    <w:rsid w:val="00B67A9C"/>
    <w:rsid w:val="00B67AA4"/>
    <w:rsid w:val="00B70241"/>
    <w:rsid w:val="00B70D89"/>
    <w:rsid w:val="00B71DC6"/>
    <w:rsid w:val="00B72805"/>
    <w:rsid w:val="00B76E06"/>
    <w:rsid w:val="00B84324"/>
    <w:rsid w:val="00B86968"/>
    <w:rsid w:val="00B878B6"/>
    <w:rsid w:val="00B908AD"/>
    <w:rsid w:val="00B91F92"/>
    <w:rsid w:val="00B95C7B"/>
    <w:rsid w:val="00B976BC"/>
    <w:rsid w:val="00BA0E8E"/>
    <w:rsid w:val="00BA11E8"/>
    <w:rsid w:val="00BA1874"/>
    <w:rsid w:val="00BA19ED"/>
    <w:rsid w:val="00BA1C18"/>
    <w:rsid w:val="00BA1C58"/>
    <w:rsid w:val="00BA2BFC"/>
    <w:rsid w:val="00BA41DD"/>
    <w:rsid w:val="00BA5047"/>
    <w:rsid w:val="00BA6577"/>
    <w:rsid w:val="00BA6EA7"/>
    <w:rsid w:val="00BA74D7"/>
    <w:rsid w:val="00BB02DA"/>
    <w:rsid w:val="00BB0D48"/>
    <w:rsid w:val="00BB14C0"/>
    <w:rsid w:val="00BB2988"/>
    <w:rsid w:val="00BB3F2F"/>
    <w:rsid w:val="00BB767B"/>
    <w:rsid w:val="00BC1FB8"/>
    <w:rsid w:val="00BC3737"/>
    <w:rsid w:val="00BC5328"/>
    <w:rsid w:val="00BC5504"/>
    <w:rsid w:val="00BC7A6A"/>
    <w:rsid w:val="00BC7EDE"/>
    <w:rsid w:val="00BD0ED8"/>
    <w:rsid w:val="00BD34F6"/>
    <w:rsid w:val="00BD3938"/>
    <w:rsid w:val="00BD577A"/>
    <w:rsid w:val="00BD72A4"/>
    <w:rsid w:val="00BE3500"/>
    <w:rsid w:val="00BE49E9"/>
    <w:rsid w:val="00BE4A14"/>
    <w:rsid w:val="00BE6076"/>
    <w:rsid w:val="00BE6D6A"/>
    <w:rsid w:val="00BE79CC"/>
    <w:rsid w:val="00BF101E"/>
    <w:rsid w:val="00BF4835"/>
    <w:rsid w:val="00BF694F"/>
    <w:rsid w:val="00C01BD5"/>
    <w:rsid w:val="00C024E3"/>
    <w:rsid w:val="00C0530F"/>
    <w:rsid w:val="00C05B6C"/>
    <w:rsid w:val="00C0706F"/>
    <w:rsid w:val="00C0783C"/>
    <w:rsid w:val="00C078AA"/>
    <w:rsid w:val="00C101B9"/>
    <w:rsid w:val="00C1068D"/>
    <w:rsid w:val="00C1229D"/>
    <w:rsid w:val="00C13624"/>
    <w:rsid w:val="00C13B84"/>
    <w:rsid w:val="00C150C8"/>
    <w:rsid w:val="00C1514B"/>
    <w:rsid w:val="00C153F0"/>
    <w:rsid w:val="00C17207"/>
    <w:rsid w:val="00C2163A"/>
    <w:rsid w:val="00C227E0"/>
    <w:rsid w:val="00C23639"/>
    <w:rsid w:val="00C237C8"/>
    <w:rsid w:val="00C23C10"/>
    <w:rsid w:val="00C27485"/>
    <w:rsid w:val="00C27AFC"/>
    <w:rsid w:val="00C3142C"/>
    <w:rsid w:val="00C319AC"/>
    <w:rsid w:val="00C31D8C"/>
    <w:rsid w:val="00C32A0F"/>
    <w:rsid w:val="00C41B23"/>
    <w:rsid w:val="00C43033"/>
    <w:rsid w:val="00C4340F"/>
    <w:rsid w:val="00C50798"/>
    <w:rsid w:val="00C50C63"/>
    <w:rsid w:val="00C52E28"/>
    <w:rsid w:val="00C55818"/>
    <w:rsid w:val="00C56E54"/>
    <w:rsid w:val="00C60495"/>
    <w:rsid w:val="00C62AF3"/>
    <w:rsid w:val="00C62D60"/>
    <w:rsid w:val="00C661F0"/>
    <w:rsid w:val="00C67C25"/>
    <w:rsid w:val="00C70C3F"/>
    <w:rsid w:val="00C7174A"/>
    <w:rsid w:val="00C7260D"/>
    <w:rsid w:val="00C72B8E"/>
    <w:rsid w:val="00C72FF9"/>
    <w:rsid w:val="00C73B84"/>
    <w:rsid w:val="00C7758A"/>
    <w:rsid w:val="00C80697"/>
    <w:rsid w:val="00C807CD"/>
    <w:rsid w:val="00C80CAB"/>
    <w:rsid w:val="00C8103C"/>
    <w:rsid w:val="00C81911"/>
    <w:rsid w:val="00C81AF1"/>
    <w:rsid w:val="00C82F45"/>
    <w:rsid w:val="00C840AC"/>
    <w:rsid w:val="00C86990"/>
    <w:rsid w:val="00C91A4F"/>
    <w:rsid w:val="00C92244"/>
    <w:rsid w:val="00C93178"/>
    <w:rsid w:val="00C95F38"/>
    <w:rsid w:val="00C9647F"/>
    <w:rsid w:val="00C97AC9"/>
    <w:rsid w:val="00CA1170"/>
    <w:rsid w:val="00CA122F"/>
    <w:rsid w:val="00CA1A5C"/>
    <w:rsid w:val="00CA2B04"/>
    <w:rsid w:val="00CA3E1A"/>
    <w:rsid w:val="00CA4F1B"/>
    <w:rsid w:val="00CA62B2"/>
    <w:rsid w:val="00CA6E03"/>
    <w:rsid w:val="00CA7996"/>
    <w:rsid w:val="00CB14C8"/>
    <w:rsid w:val="00CB534D"/>
    <w:rsid w:val="00CB5363"/>
    <w:rsid w:val="00CB6713"/>
    <w:rsid w:val="00CB6D9C"/>
    <w:rsid w:val="00CC53D0"/>
    <w:rsid w:val="00CC5817"/>
    <w:rsid w:val="00CC7A20"/>
    <w:rsid w:val="00CD19D3"/>
    <w:rsid w:val="00CD30EC"/>
    <w:rsid w:val="00CD334F"/>
    <w:rsid w:val="00CD3B55"/>
    <w:rsid w:val="00CD4CBC"/>
    <w:rsid w:val="00CD5CCD"/>
    <w:rsid w:val="00CD6A3E"/>
    <w:rsid w:val="00CD7245"/>
    <w:rsid w:val="00CD79F7"/>
    <w:rsid w:val="00CD7FD3"/>
    <w:rsid w:val="00CE08A3"/>
    <w:rsid w:val="00CE2F82"/>
    <w:rsid w:val="00CE52C0"/>
    <w:rsid w:val="00CE7FC1"/>
    <w:rsid w:val="00CF0009"/>
    <w:rsid w:val="00CF03BE"/>
    <w:rsid w:val="00CF3E0F"/>
    <w:rsid w:val="00CF45EB"/>
    <w:rsid w:val="00CF534F"/>
    <w:rsid w:val="00CF5500"/>
    <w:rsid w:val="00CF6A8C"/>
    <w:rsid w:val="00CF705F"/>
    <w:rsid w:val="00D0005F"/>
    <w:rsid w:val="00D0201A"/>
    <w:rsid w:val="00D0251F"/>
    <w:rsid w:val="00D03262"/>
    <w:rsid w:val="00D03F1F"/>
    <w:rsid w:val="00D03F66"/>
    <w:rsid w:val="00D041C9"/>
    <w:rsid w:val="00D046A8"/>
    <w:rsid w:val="00D05F79"/>
    <w:rsid w:val="00D07DFA"/>
    <w:rsid w:val="00D101C4"/>
    <w:rsid w:val="00D10535"/>
    <w:rsid w:val="00D10B98"/>
    <w:rsid w:val="00D11112"/>
    <w:rsid w:val="00D125E6"/>
    <w:rsid w:val="00D127B3"/>
    <w:rsid w:val="00D1319D"/>
    <w:rsid w:val="00D15B93"/>
    <w:rsid w:val="00D17083"/>
    <w:rsid w:val="00D17834"/>
    <w:rsid w:val="00D20588"/>
    <w:rsid w:val="00D2589B"/>
    <w:rsid w:val="00D25A24"/>
    <w:rsid w:val="00D25DEE"/>
    <w:rsid w:val="00D26417"/>
    <w:rsid w:val="00D2769D"/>
    <w:rsid w:val="00D316CC"/>
    <w:rsid w:val="00D320EC"/>
    <w:rsid w:val="00D321A2"/>
    <w:rsid w:val="00D3362C"/>
    <w:rsid w:val="00D34A6F"/>
    <w:rsid w:val="00D35222"/>
    <w:rsid w:val="00D4067C"/>
    <w:rsid w:val="00D4410C"/>
    <w:rsid w:val="00D45D9F"/>
    <w:rsid w:val="00D4642A"/>
    <w:rsid w:val="00D46833"/>
    <w:rsid w:val="00D47027"/>
    <w:rsid w:val="00D51150"/>
    <w:rsid w:val="00D539AB"/>
    <w:rsid w:val="00D54A29"/>
    <w:rsid w:val="00D55A72"/>
    <w:rsid w:val="00D6199D"/>
    <w:rsid w:val="00D62E3B"/>
    <w:rsid w:val="00D63C3E"/>
    <w:rsid w:val="00D653BF"/>
    <w:rsid w:val="00D6718C"/>
    <w:rsid w:val="00D70305"/>
    <w:rsid w:val="00D706E5"/>
    <w:rsid w:val="00D723EE"/>
    <w:rsid w:val="00D72D24"/>
    <w:rsid w:val="00D743EF"/>
    <w:rsid w:val="00D7489E"/>
    <w:rsid w:val="00D750C1"/>
    <w:rsid w:val="00D77F03"/>
    <w:rsid w:val="00D801D6"/>
    <w:rsid w:val="00D80EC1"/>
    <w:rsid w:val="00D8250E"/>
    <w:rsid w:val="00D82997"/>
    <w:rsid w:val="00D83A67"/>
    <w:rsid w:val="00D83EBA"/>
    <w:rsid w:val="00D8497D"/>
    <w:rsid w:val="00D84D17"/>
    <w:rsid w:val="00D8695A"/>
    <w:rsid w:val="00D941DE"/>
    <w:rsid w:val="00D9692D"/>
    <w:rsid w:val="00D9712F"/>
    <w:rsid w:val="00D97A82"/>
    <w:rsid w:val="00DA150F"/>
    <w:rsid w:val="00DA16B8"/>
    <w:rsid w:val="00DA37C9"/>
    <w:rsid w:val="00DA42EF"/>
    <w:rsid w:val="00DA528D"/>
    <w:rsid w:val="00DB069A"/>
    <w:rsid w:val="00DB0B5D"/>
    <w:rsid w:val="00DB0E14"/>
    <w:rsid w:val="00DB12A8"/>
    <w:rsid w:val="00DB1A03"/>
    <w:rsid w:val="00DB1F47"/>
    <w:rsid w:val="00DB2905"/>
    <w:rsid w:val="00DB3FA4"/>
    <w:rsid w:val="00DB3FCB"/>
    <w:rsid w:val="00DB5887"/>
    <w:rsid w:val="00DB6A6B"/>
    <w:rsid w:val="00DC0307"/>
    <w:rsid w:val="00DC3419"/>
    <w:rsid w:val="00DC5832"/>
    <w:rsid w:val="00DC7652"/>
    <w:rsid w:val="00DD13BB"/>
    <w:rsid w:val="00DD2FD9"/>
    <w:rsid w:val="00DD4349"/>
    <w:rsid w:val="00DD4786"/>
    <w:rsid w:val="00DD4B0F"/>
    <w:rsid w:val="00DD5A4A"/>
    <w:rsid w:val="00DD7A0E"/>
    <w:rsid w:val="00DD7A8D"/>
    <w:rsid w:val="00DE1426"/>
    <w:rsid w:val="00DE267A"/>
    <w:rsid w:val="00DE3E66"/>
    <w:rsid w:val="00DE5504"/>
    <w:rsid w:val="00DE5B16"/>
    <w:rsid w:val="00DE5E16"/>
    <w:rsid w:val="00DE75B5"/>
    <w:rsid w:val="00DE7805"/>
    <w:rsid w:val="00DF01AE"/>
    <w:rsid w:val="00DF2E61"/>
    <w:rsid w:val="00DF5CE7"/>
    <w:rsid w:val="00DF6029"/>
    <w:rsid w:val="00DF62C6"/>
    <w:rsid w:val="00DF7F58"/>
    <w:rsid w:val="00E00276"/>
    <w:rsid w:val="00E00CE0"/>
    <w:rsid w:val="00E0133F"/>
    <w:rsid w:val="00E025A6"/>
    <w:rsid w:val="00E026F5"/>
    <w:rsid w:val="00E033AE"/>
    <w:rsid w:val="00E039FB"/>
    <w:rsid w:val="00E03E23"/>
    <w:rsid w:val="00E04BBB"/>
    <w:rsid w:val="00E04F26"/>
    <w:rsid w:val="00E05207"/>
    <w:rsid w:val="00E068DC"/>
    <w:rsid w:val="00E06E77"/>
    <w:rsid w:val="00E10C1E"/>
    <w:rsid w:val="00E117B6"/>
    <w:rsid w:val="00E11F84"/>
    <w:rsid w:val="00E12364"/>
    <w:rsid w:val="00E12F5E"/>
    <w:rsid w:val="00E13457"/>
    <w:rsid w:val="00E13DD3"/>
    <w:rsid w:val="00E162EC"/>
    <w:rsid w:val="00E217BE"/>
    <w:rsid w:val="00E2228E"/>
    <w:rsid w:val="00E23462"/>
    <w:rsid w:val="00E23A52"/>
    <w:rsid w:val="00E2442B"/>
    <w:rsid w:val="00E24FF4"/>
    <w:rsid w:val="00E260E7"/>
    <w:rsid w:val="00E266C7"/>
    <w:rsid w:val="00E27D62"/>
    <w:rsid w:val="00E31666"/>
    <w:rsid w:val="00E32E47"/>
    <w:rsid w:val="00E33456"/>
    <w:rsid w:val="00E350D0"/>
    <w:rsid w:val="00E35C11"/>
    <w:rsid w:val="00E37CCB"/>
    <w:rsid w:val="00E4159F"/>
    <w:rsid w:val="00E4307F"/>
    <w:rsid w:val="00E449AC"/>
    <w:rsid w:val="00E45360"/>
    <w:rsid w:val="00E46267"/>
    <w:rsid w:val="00E46385"/>
    <w:rsid w:val="00E46B9E"/>
    <w:rsid w:val="00E500D5"/>
    <w:rsid w:val="00E50FAB"/>
    <w:rsid w:val="00E511F0"/>
    <w:rsid w:val="00E51B93"/>
    <w:rsid w:val="00E5301F"/>
    <w:rsid w:val="00E5359A"/>
    <w:rsid w:val="00E547B9"/>
    <w:rsid w:val="00E54FA9"/>
    <w:rsid w:val="00E565EB"/>
    <w:rsid w:val="00E606D5"/>
    <w:rsid w:val="00E61639"/>
    <w:rsid w:val="00E67586"/>
    <w:rsid w:val="00E70BDA"/>
    <w:rsid w:val="00E72D9B"/>
    <w:rsid w:val="00E73AB0"/>
    <w:rsid w:val="00E7476E"/>
    <w:rsid w:val="00E76210"/>
    <w:rsid w:val="00E77799"/>
    <w:rsid w:val="00E7786C"/>
    <w:rsid w:val="00E77DD4"/>
    <w:rsid w:val="00E81716"/>
    <w:rsid w:val="00E817A5"/>
    <w:rsid w:val="00E8183B"/>
    <w:rsid w:val="00E82418"/>
    <w:rsid w:val="00E85A09"/>
    <w:rsid w:val="00E8710B"/>
    <w:rsid w:val="00E92D94"/>
    <w:rsid w:val="00E93DB8"/>
    <w:rsid w:val="00E93E69"/>
    <w:rsid w:val="00E93E7B"/>
    <w:rsid w:val="00E943D4"/>
    <w:rsid w:val="00E9450A"/>
    <w:rsid w:val="00E95356"/>
    <w:rsid w:val="00EA04C4"/>
    <w:rsid w:val="00EA1916"/>
    <w:rsid w:val="00EA4350"/>
    <w:rsid w:val="00EA44B9"/>
    <w:rsid w:val="00EA5218"/>
    <w:rsid w:val="00EA7750"/>
    <w:rsid w:val="00EB03EA"/>
    <w:rsid w:val="00EB0F7B"/>
    <w:rsid w:val="00EB188F"/>
    <w:rsid w:val="00EB1BED"/>
    <w:rsid w:val="00EB3B8D"/>
    <w:rsid w:val="00EB4002"/>
    <w:rsid w:val="00EB412C"/>
    <w:rsid w:val="00EB5A29"/>
    <w:rsid w:val="00EB5F1F"/>
    <w:rsid w:val="00EB704A"/>
    <w:rsid w:val="00EB7116"/>
    <w:rsid w:val="00EC0376"/>
    <w:rsid w:val="00EC0F41"/>
    <w:rsid w:val="00EC196E"/>
    <w:rsid w:val="00EC20B2"/>
    <w:rsid w:val="00EC432E"/>
    <w:rsid w:val="00EC437B"/>
    <w:rsid w:val="00EC4775"/>
    <w:rsid w:val="00EC4DA3"/>
    <w:rsid w:val="00EC5511"/>
    <w:rsid w:val="00EC7F7B"/>
    <w:rsid w:val="00ED01E0"/>
    <w:rsid w:val="00ED3B3E"/>
    <w:rsid w:val="00ED6AB7"/>
    <w:rsid w:val="00ED6F32"/>
    <w:rsid w:val="00EE26CE"/>
    <w:rsid w:val="00EE2962"/>
    <w:rsid w:val="00EE44CA"/>
    <w:rsid w:val="00EE4F03"/>
    <w:rsid w:val="00EE52F9"/>
    <w:rsid w:val="00EE57CA"/>
    <w:rsid w:val="00EE65B6"/>
    <w:rsid w:val="00EF20D1"/>
    <w:rsid w:val="00EF25FC"/>
    <w:rsid w:val="00EF264F"/>
    <w:rsid w:val="00EF34BA"/>
    <w:rsid w:val="00EF374E"/>
    <w:rsid w:val="00EF4FDE"/>
    <w:rsid w:val="00EF5188"/>
    <w:rsid w:val="00EF6987"/>
    <w:rsid w:val="00EF75B6"/>
    <w:rsid w:val="00F01237"/>
    <w:rsid w:val="00F04738"/>
    <w:rsid w:val="00F0685C"/>
    <w:rsid w:val="00F07BD7"/>
    <w:rsid w:val="00F10290"/>
    <w:rsid w:val="00F1075C"/>
    <w:rsid w:val="00F12A2D"/>
    <w:rsid w:val="00F1363B"/>
    <w:rsid w:val="00F13ABB"/>
    <w:rsid w:val="00F14F15"/>
    <w:rsid w:val="00F16838"/>
    <w:rsid w:val="00F1699F"/>
    <w:rsid w:val="00F16BE2"/>
    <w:rsid w:val="00F17F2D"/>
    <w:rsid w:val="00F20D75"/>
    <w:rsid w:val="00F2117B"/>
    <w:rsid w:val="00F21D8B"/>
    <w:rsid w:val="00F2580C"/>
    <w:rsid w:val="00F32A10"/>
    <w:rsid w:val="00F33066"/>
    <w:rsid w:val="00F33363"/>
    <w:rsid w:val="00F33B86"/>
    <w:rsid w:val="00F34A99"/>
    <w:rsid w:val="00F362C7"/>
    <w:rsid w:val="00F362EE"/>
    <w:rsid w:val="00F36AA1"/>
    <w:rsid w:val="00F36AC6"/>
    <w:rsid w:val="00F40E80"/>
    <w:rsid w:val="00F41246"/>
    <w:rsid w:val="00F45415"/>
    <w:rsid w:val="00F466D0"/>
    <w:rsid w:val="00F501E0"/>
    <w:rsid w:val="00F5057F"/>
    <w:rsid w:val="00F52A70"/>
    <w:rsid w:val="00F52D8B"/>
    <w:rsid w:val="00F53B00"/>
    <w:rsid w:val="00F54A59"/>
    <w:rsid w:val="00F54EA1"/>
    <w:rsid w:val="00F550F6"/>
    <w:rsid w:val="00F56F45"/>
    <w:rsid w:val="00F6071A"/>
    <w:rsid w:val="00F60945"/>
    <w:rsid w:val="00F60A2E"/>
    <w:rsid w:val="00F61877"/>
    <w:rsid w:val="00F62178"/>
    <w:rsid w:val="00F629CA"/>
    <w:rsid w:val="00F64EDC"/>
    <w:rsid w:val="00F65064"/>
    <w:rsid w:val="00F65E38"/>
    <w:rsid w:val="00F72AA1"/>
    <w:rsid w:val="00F72B20"/>
    <w:rsid w:val="00F72EDE"/>
    <w:rsid w:val="00F770AA"/>
    <w:rsid w:val="00F771EE"/>
    <w:rsid w:val="00F77E00"/>
    <w:rsid w:val="00F80FDC"/>
    <w:rsid w:val="00F81DB6"/>
    <w:rsid w:val="00F83ED6"/>
    <w:rsid w:val="00F8572D"/>
    <w:rsid w:val="00F86397"/>
    <w:rsid w:val="00F86430"/>
    <w:rsid w:val="00F8670F"/>
    <w:rsid w:val="00F90C4E"/>
    <w:rsid w:val="00F91C69"/>
    <w:rsid w:val="00F92220"/>
    <w:rsid w:val="00FA0792"/>
    <w:rsid w:val="00FA5139"/>
    <w:rsid w:val="00FA78F9"/>
    <w:rsid w:val="00FB007B"/>
    <w:rsid w:val="00FB65C7"/>
    <w:rsid w:val="00FB7A9C"/>
    <w:rsid w:val="00FB7BBE"/>
    <w:rsid w:val="00FC09DC"/>
    <w:rsid w:val="00FC2696"/>
    <w:rsid w:val="00FC3D95"/>
    <w:rsid w:val="00FC4296"/>
    <w:rsid w:val="00FC56EA"/>
    <w:rsid w:val="00FC71C9"/>
    <w:rsid w:val="00FC77D0"/>
    <w:rsid w:val="00FC798C"/>
    <w:rsid w:val="00FC7E6A"/>
    <w:rsid w:val="00FD034D"/>
    <w:rsid w:val="00FD2B43"/>
    <w:rsid w:val="00FD356A"/>
    <w:rsid w:val="00FD3ED8"/>
    <w:rsid w:val="00FD5B97"/>
    <w:rsid w:val="00FD6829"/>
    <w:rsid w:val="00FE20AE"/>
    <w:rsid w:val="00FE2411"/>
    <w:rsid w:val="00FE30E7"/>
    <w:rsid w:val="00FE3B55"/>
    <w:rsid w:val="00FE4541"/>
    <w:rsid w:val="00FE4B83"/>
    <w:rsid w:val="00FE55F6"/>
    <w:rsid w:val="00FE5AEA"/>
    <w:rsid w:val="00FF01A4"/>
    <w:rsid w:val="00FF05AE"/>
    <w:rsid w:val="00FF3C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F429C"/>
  <w15:docId w15:val="{CC25D220-7C77-426B-9332-18E472EA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4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2B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2B1C"/>
    <w:rPr>
      <w:sz w:val="18"/>
      <w:szCs w:val="18"/>
    </w:rPr>
  </w:style>
  <w:style w:type="paragraph" w:styleId="a5">
    <w:name w:val="footer"/>
    <w:basedOn w:val="a"/>
    <w:link w:val="a6"/>
    <w:uiPriority w:val="99"/>
    <w:unhideWhenUsed/>
    <w:rsid w:val="00922B1C"/>
    <w:pPr>
      <w:tabs>
        <w:tab w:val="center" w:pos="4153"/>
        <w:tab w:val="right" w:pos="8306"/>
      </w:tabs>
      <w:snapToGrid w:val="0"/>
      <w:jc w:val="left"/>
    </w:pPr>
    <w:rPr>
      <w:sz w:val="18"/>
      <w:szCs w:val="18"/>
    </w:rPr>
  </w:style>
  <w:style w:type="character" w:customStyle="1" w:styleId="a6">
    <w:name w:val="页脚 字符"/>
    <w:basedOn w:val="a0"/>
    <w:link w:val="a5"/>
    <w:uiPriority w:val="99"/>
    <w:rsid w:val="00922B1C"/>
    <w:rPr>
      <w:sz w:val="18"/>
      <w:szCs w:val="18"/>
    </w:rPr>
  </w:style>
  <w:style w:type="table" w:styleId="a7">
    <w:name w:val="Table Grid"/>
    <w:basedOn w:val="a1"/>
    <w:uiPriority w:val="39"/>
    <w:rsid w:val="00134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212729"/>
    <w:pPr>
      <w:ind w:leftChars="2500" w:left="100"/>
    </w:pPr>
  </w:style>
  <w:style w:type="character" w:customStyle="1" w:styleId="a9">
    <w:name w:val="日期 字符"/>
    <w:basedOn w:val="a0"/>
    <w:link w:val="a8"/>
    <w:uiPriority w:val="99"/>
    <w:semiHidden/>
    <w:rsid w:val="00212729"/>
  </w:style>
  <w:style w:type="paragraph" w:styleId="aa">
    <w:name w:val="Balloon Text"/>
    <w:basedOn w:val="a"/>
    <w:link w:val="ab"/>
    <w:uiPriority w:val="99"/>
    <w:semiHidden/>
    <w:unhideWhenUsed/>
    <w:rsid w:val="0052351B"/>
    <w:rPr>
      <w:sz w:val="18"/>
      <w:szCs w:val="18"/>
    </w:rPr>
  </w:style>
  <w:style w:type="character" w:customStyle="1" w:styleId="ab">
    <w:name w:val="批注框文本 字符"/>
    <w:basedOn w:val="a0"/>
    <w:link w:val="aa"/>
    <w:uiPriority w:val="99"/>
    <w:semiHidden/>
    <w:rsid w:val="0052351B"/>
    <w:rPr>
      <w:sz w:val="18"/>
      <w:szCs w:val="18"/>
    </w:rPr>
  </w:style>
  <w:style w:type="paragraph" w:styleId="ac">
    <w:name w:val="List Paragraph"/>
    <w:basedOn w:val="a"/>
    <w:uiPriority w:val="34"/>
    <w:qFormat/>
    <w:rsid w:val="0004059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39390">
      <w:bodyDiv w:val="1"/>
      <w:marLeft w:val="0"/>
      <w:marRight w:val="0"/>
      <w:marTop w:val="0"/>
      <w:marBottom w:val="0"/>
      <w:divBdr>
        <w:top w:val="none" w:sz="0" w:space="0" w:color="auto"/>
        <w:left w:val="none" w:sz="0" w:space="0" w:color="auto"/>
        <w:bottom w:val="none" w:sz="0" w:space="0" w:color="auto"/>
        <w:right w:val="none" w:sz="0" w:space="0" w:color="auto"/>
      </w:divBdr>
    </w:div>
    <w:div w:id="1832132662">
      <w:bodyDiv w:val="1"/>
      <w:marLeft w:val="0"/>
      <w:marRight w:val="0"/>
      <w:marTop w:val="0"/>
      <w:marBottom w:val="0"/>
      <w:divBdr>
        <w:top w:val="none" w:sz="0" w:space="0" w:color="auto"/>
        <w:left w:val="none" w:sz="0" w:space="0" w:color="auto"/>
        <w:bottom w:val="none" w:sz="0" w:space="0" w:color="auto"/>
        <w:right w:val="none" w:sz="0" w:space="0" w:color="auto"/>
      </w:divBdr>
      <w:divsChild>
        <w:div w:id="976028110">
          <w:marLeft w:val="0"/>
          <w:marRight w:val="0"/>
          <w:marTop w:val="0"/>
          <w:marBottom w:val="0"/>
          <w:divBdr>
            <w:top w:val="none" w:sz="0" w:space="0" w:color="auto"/>
            <w:left w:val="none" w:sz="0" w:space="0" w:color="auto"/>
            <w:bottom w:val="none" w:sz="0" w:space="0" w:color="auto"/>
            <w:right w:val="none" w:sz="0" w:space="0" w:color="auto"/>
          </w:divBdr>
        </w:div>
        <w:div w:id="1469127120">
          <w:marLeft w:val="0"/>
          <w:marRight w:val="0"/>
          <w:marTop w:val="0"/>
          <w:marBottom w:val="0"/>
          <w:divBdr>
            <w:top w:val="none" w:sz="0" w:space="0" w:color="auto"/>
            <w:left w:val="none" w:sz="0" w:space="0" w:color="auto"/>
            <w:bottom w:val="none" w:sz="0" w:space="0" w:color="auto"/>
            <w:right w:val="none" w:sz="0" w:space="0" w:color="auto"/>
          </w:divBdr>
          <w:divsChild>
            <w:div w:id="940794272">
              <w:marLeft w:val="0"/>
              <w:marRight w:val="0"/>
              <w:marTop w:val="0"/>
              <w:marBottom w:val="0"/>
              <w:divBdr>
                <w:top w:val="none" w:sz="0" w:space="0" w:color="auto"/>
                <w:left w:val="none" w:sz="0" w:space="0" w:color="auto"/>
                <w:bottom w:val="none" w:sz="0" w:space="0" w:color="auto"/>
                <w:right w:val="none" w:sz="0" w:space="0" w:color="auto"/>
              </w:divBdr>
            </w:div>
            <w:div w:id="1564559437">
              <w:marLeft w:val="0"/>
              <w:marRight w:val="0"/>
              <w:marTop w:val="0"/>
              <w:marBottom w:val="0"/>
              <w:divBdr>
                <w:top w:val="none" w:sz="0" w:space="0" w:color="auto"/>
                <w:left w:val="none" w:sz="0" w:space="0" w:color="auto"/>
                <w:bottom w:val="none" w:sz="0" w:space="0" w:color="auto"/>
                <w:right w:val="none" w:sz="0" w:space="0" w:color="auto"/>
              </w:divBdr>
            </w:div>
            <w:div w:id="1502575096">
              <w:marLeft w:val="0"/>
              <w:marRight w:val="0"/>
              <w:marTop w:val="0"/>
              <w:marBottom w:val="0"/>
              <w:divBdr>
                <w:top w:val="none" w:sz="0" w:space="0" w:color="auto"/>
                <w:left w:val="none" w:sz="0" w:space="0" w:color="auto"/>
                <w:bottom w:val="none" w:sz="0" w:space="0" w:color="auto"/>
                <w:right w:val="none" w:sz="0" w:space="0" w:color="auto"/>
              </w:divBdr>
            </w:div>
            <w:div w:id="1464887741">
              <w:marLeft w:val="0"/>
              <w:marRight w:val="0"/>
              <w:marTop w:val="0"/>
              <w:marBottom w:val="0"/>
              <w:divBdr>
                <w:top w:val="none" w:sz="0" w:space="0" w:color="auto"/>
                <w:left w:val="none" w:sz="0" w:space="0" w:color="auto"/>
                <w:bottom w:val="none" w:sz="0" w:space="0" w:color="auto"/>
                <w:right w:val="none" w:sz="0" w:space="0" w:color="auto"/>
              </w:divBdr>
            </w:div>
            <w:div w:id="328867777">
              <w:marLeft w:val="0"/>
              <w:marRight w:val="0"/>
              <w:marTop w:val="0"/>
              <w:marBottom w:val="0"/>
              <w:divBdr>
                <w:top w:val="none" w:sz="0" w:space="0" w:color="auto"/>
                <w:left w:val="none" w:sz="0" w:space="0" w:color="auto"/>
                <w:bottom w:val="none" w:sz="0" w:space="0" w:color="auto"/>
                <w:right w:val="none" w:sz="0" w:space="0" w:color="auto"/>
              </w:divBdr>
            </w:div>
            <w:div w:id="775714917">
              <w:marLeft w:val="0"/>
              <w:marRight w:val="0"/>
              <w:marTop w:val="0"/>
              <w:marBottom w:val="0"/>
              <w:divBdr>
                <w:top w:val="none" w:sz="0" w:space="0" w:color="auto"/>
                <w:left w:val="none" w:sz="0" w:space="0" w:color="auto"/>
                <w:bottom w:val="none" w:sz="0" w:space="0" w:color="auto"/>
                <w:right w:val="none" w:sz="0" w:space="0" w:color="auto"/>
              </w:divBdr>
            </w:div>
            <w:div w:id="1428890979">
              <w:marLeft w:val="0"/>
              <w:marRight w:val="0"/>
              <w:marTop w:val="0"/>
              <w:marBottom w:val="0"/>
              <w:divBdr>
                <w:top w:val="none" w:sz="0" w:space="0" w:color="auto"/>
                <w:left w:val="none" w:sz="0" w:space="0" w:color="auto"/>
                <w:bottom w:val="none" w:sz="0" w:space="0" w:color="auto"/>
                <w:right w:val="none" w:sz="0" w:space="0" w:color="auto"/>
              </w:divBdr>
            </w:div>
            <w:div w:id="1614239894">
              <w:marLeft w:val="0"/>
              <w:marRight w:val="0"/>
              <w:marTop w:val="0"/>
              <w:marBottom w:val="0"/>
              <w:divBdr>
                <w:top w:val="none" w:sz="0" w:space="0" w:color="auto"/>
                <w:left w:val="none" w:sz="0" w:space="0" w:color="auto"/>
                <w:bottom w:val="none" w:sz="0" w:space="0" w:color="auto"/>
                <w:right w:val="none" w:sz="0" w:space="0" w:color="auto"/>
              </w:divBdr>
            </w:div>
            <w:div w:id="550268910">
              <w:marLeft w:val="0"/>
              <w:marRight w:val="0"/>
              <w:marTop w:val="0"/>
              <w:marBottom w:val="0"/>
              <w:divBdr>
                <w:top w:val="none" w:sz="0" w:space="0" w:color="auto"/>
                <w:left w:val="none" w:sz="0" w:space="0" w:color="auto"/>
                <w:bottom w:val="none" w:sz="0" w:space="0" w:color="auto"/>
                <w:right w:val="none" w:sz="0" w:space="0" w:color="auto"/>
              </w:divBdr>
            </w:div>
            <w:div w:id="406465553">
              <w:marLeft w:val="0"/>
              <w:marRight w:val="0"/>
              <w:marTop w:val="0"/>
              <w:marBottom w:val="0"/>
              <w:divBdr>
                <w:top w:val="none" w:sz="0" w:space="0" w:color="auto"/>
                <w:left w:val="none" w:sz="0" w:space="0" w:color="auto"/>
                <w:bottom w:val="none" w:sz="0" w:space="0" w:color="auto"/>
                <w:right w:val="none" w:sz="0" w:space="0" w:color="auto"/>
              </w:divBdr>
            </w:div>
            <w:div w:id="551695265">
              <w:marLeft w:val="0"/>
              <w:marRight w:val="0"/>
              <w:marTop w:val="0"/>
              <w:marBottom w:val="0"/>
              <w:divBdr>
                <w:top w:val="none" w:sz="0" w:space="0" w:color="auto"/>
                <w:left w:val="none" w:sz="0" w:space="0" w:color="auto"/>
                <w:bottom w:val="none" w:sz="0" w:space="0" w:color="auto"/>
                <w:right w:val="none" w:sz="0" w:space="0" w:color="auto"/>
              </w:divBdr>
            </w:div>
            <w:div w:id="887111101">
              <w:marLeft w:val="0"/>
              <w:marRight w:val="0"/>
              <w:marTop w:val="0"/>
              <w:marBottom w:val="0"/>
              <w:divBdr>
                <w:top w:val="none" w:sz="0" w:space="0" w:color="auto"/>
                <w:left w:val="none" w:sz="0" w:space="0" w:color="auto"/>
                <w:bottom w:val="none" w:sz="0" w:space="0" w:color="auto"/>
                <w:right w:val="none" w:sz="0" w:space="0" w:color="auto"/>
              </w:divBdr>
            </w:div>
            <w:div w:id="690451586">
              <w:marLeft w:val="0"/>
              <w:marRight w:val="0"/>
              <w:marTop w:val="0"/>
              <w:marBottom w:val="0"/>
              <w:divBdr>
                <w:top w:val="none" w:sz="0" w:space="0" w:color="auto"/>
                <w:left w:val="none" w:sz="0" w:space="0" w:color="auto"/>
                <w:bottom w:val="none" w:sz="0" w:space="0" w:color="auto"/>
                <w:right w:val="none" w:sz="0" w:space="0" w:color="auto"/>
              </w:divBdr>
            </w:div>
            <w:div w:id="1004209946">
              <w:marLeft w:val="0"/>
              <w:marRight w:val="0"/>
              <w:marTop w:val="0"/>
              <w:marBottom w:val="0"/>
              <w:divBdr>
                <w:top w:val="none" w:sz="0" w:space="0" w:color="auto"/>
                <w:left w:val="none" w:sz="0" w:space="0" w:color="auto"/>
                <w:bottom w:val="none" w:sz="0" w:space="0" w:color="auto"/>
                <w:right w:val="none" w:sz="0" w:space="0" w:color="auto"/>
              </w:divBdr>
            </w:div>
            <w:div w:id="1844129045">
              <w:marLeft w:val="0"/>
              <w:marRight w:val="0"/>
              <w:marTop w:val="0"/>
              <w:marBottom w:val="0"/>
              <w:divBdr>
                <w:top w:val="none" w:sz="0" w:space="0" w:color="auto"/>
                <w:left w:val="none" w:sz="0" w:space="0" w:color="auto"/>
                <w:bottom w:val="none" w:sz="0" w:space="0" w:color="auto"/>
                <w:right w:val="none" w:sz="0" w:space="0" w:color="auto"/>
              </w:divBdr>
            </w:div>
            <w:div w:id="122121661">
              <w:marLeft w:val="0"/>
              <w:marRight w:val="0"/>
              <w:marTop w:val="0"/>
              <w:marBottom w:val="0"/>
              <w:divBdr>
                <w:top w:val="none" w:sz="0" w:space="0" w:color="auto"/>
                <w:left w:val="none" w:sz="0" w:space="0" w:color="auto"/>
                <w:bottom w:val="none" w:sz="0" w:space="0" w:color="auto"/>
                <w:right w:val="none" w:sz="0" w:space="0" w:color="auto"/>
              </w:divBdr>
            </w:div>
          </w:divsChild>
        </w:div>
        <w:div w:id="1167208946">
          <w:marLeft w:val="0"/>
          <w:marRight w:val="0"/>
          <w:marTop w:val="0"/>
          <w:marBottom w:val="0"/>
          <w:divBdr>
            <w:top w:val="none" w:sz="0" w:space="0" w:color="auto"/>
            <w:left w:val="none" w:sz="0" w:space="0" w:color="auto"/>
            <w:bottom w:val="none" w:sz="0" w:space="0" w:color="auto"/>
            <w:right w:val="none" w:sz="0" w:space="0" w:color="auto"/>
          </w:divBdr>
        </w:div>
        <w:div w:id="896085295">
          <w:marLeft w:val="0"/>
          <w:marRight w:val="0"/>
          <w:marTop w:val="0"/>
          <w:marBottom w:val="0"/>
          <w:divBdr>
            <w:top w:val="none" w:sz="0" w:space="0" w:color="auto"/>
            <w:left w:val="none" w:sz="0" w:space="0" w:color="auto"/>
            <w:bottom w:val="none" w:sz="0" w:space="0" w:color="auto"/>
            <w:right w:val="none" w:sz="0" w:space="0" w:color="auto"/>
          </w:divBdr>
        </w:div>
        <w:div w:id="1786464970">
          <w:marLeft w:val="0"/>
          <w:marRight w:val="0"/>
          <w:marTop w:val="0"/>
          <w:marBottom w:val="0"/>
          <w:divBdr>
            <w:top w:val="none" w:sz="0" w:space="0" w:color="auto"/>
            <w:left w:val="none" w:sz="0" w:space="0" w:color="auto"/>
            <w:bottom w:val="none" w:sz="0" w:space="0" w:color="auto"/>
            <w:right w:val="none" w:sz="0" w:space="0" w:color="auto"/>
          </w:divBdr>
        </w:div>
        <w:div w:id="896549801">
          <w:marLeft w:val="0"/>
          <w:marRight w:val="0"/>
          <w:marTop w:val="0"/>
          <w:marBottom w:val="0"/>
          <w:divBdr>
            <w:top w:val="none" w:sz="0" w:space="0" w:color="auto"/>
            <w:left w:val="none" w:sz="0" w:space="0" w:color="auto"/>
            <w:bottom w:val="none" w:sz="0" w:space="0" w:color="auto"/>
            <w:right w:val="none" w:sz="0" w:space="0" w:color="auto"/>
          </w:divBdr>
        </w:div>
        <w:div w:id="1395471811">
          <w:marLeft w:val="0"/>
          <w:marRight w:val="0"/>
          <w:marTop w:val="0"/>
          <w:marBottom w:val="0"/>
          <w:divBdr>
            <w:top w:val="none" w:sz="0" w:space="0" w:color="auto"/>
            <w:left w:val="none" w:sz="0" w:space="0" w:color="auto"/>
            <w:bottom w:val="none" w:sz="0" w:space="0" w:color="auto"/>
            <w:right w:val="none" w:sz="0" w:space="0" w:color="auto"/>
          </w:divBdr>
        </w:div>
        <w:div w:id="246572334">
          <w:marLeft w:val="0"/>
          <w:marRight w:val="0"/>
          <w:marTop w:val="0"/>
          <w:marBottom w:val="0"/>
          <w:divBdr>
            <w:top w:val="none" w:sz="0" w:space="0" w:color="auto"/>
            <w:left w:val="none" w:sz="0" w:space="0" w:color="auto"/>
            <w:bottom w:val="none" w:sz="0" w:space="0" w:color="auto"/>
            <w:right w:val="none" w:sz="0" w:space="0" w:color="auto"/>
          </w:divBdr>
        </w:div>
        <w:div w:id="789476528">
          <w:marLeft w:val="0"/>
          <w:marRight w:val="0"/>
          <w:marTop w:val="0"/>
          <w:marBottom w:val="0"/>
          <w:divBdr>
            <w:top w:val="none" w:sz="0" w:space="0" w:color="auto"/>
            <w:left w:val="none" w:sz="0" w:space="0" w:color="auto"/>
            <w:bottom w:val="none" w:sz="0" w:space="0" w:color="auto"/>
            <w:right w:val="none" w:sz="0" w:space="0" w:color="auto"/>
          </w:divBdr>
        </w:div>
        <w:div w:id="1049765861">
          <w:marLeft w:val="0"/>
          <w:marRight w:val="0"/>
          <w:marTop w:val="0"/>
          <w:marBottom w:val="0"/>
          <w:divBdr>
            <w:top w:val="none" w:sz="0" w:space="0" w:color="auto"/>
            <w:left w:val="none" w:sz="0" w:space="0" w:color="auto"/>
            <w:bottom w:val="none" w:sz="0" w:space="0" w:color="auto"/>
            <w:right w:val="none" w:sz="0" w:space="0" w:color="auto"/>
          </w:divBdr>
        </w:div>
        <w:div w:id="383603221">
          <w:marLeft w:val="0"/>
          <w:marRight w:val="0"/>
          <w:marTop w:val="0"/>
          <w:marBottom w:val="0"/>
          <w:divBdr>
            <w:top w:val="none" w:sz="0" w:space="0" w:color="auto"/>
            <w:left w:val="none" w:sz="0" w:space="0" w:color="auto"/>
            <w:bottom w:val="none" w:sz="0" w:space="0" w:color="auto"/>
            <w:right w:val="none" w:sz="0" w:space="0" w:color="auto"/>
          </w:divBdr>
        </w:div>
        <w:div w:id="2137480361">
          <w:marLeft w:val="0"/>
          <w:marRight w:val="0"/>
          <w:marTop w:val="0"/>
          <w:marBottom w:val="0"/>
          <w:divBdr>
            <w:top w:val="none" w:sz="0" w:space="0" w:color="auto"/>
            <w:left w:val="none" w:sz="0" w:space="0" w:color="auto"/>
            <w:bottom w:val="none" w:sz="0" w:space="0" w:color="auto"/>
            <w:right w:val="none" w:sz="0" w:space="0" w:color="auto"/>
          </w:divBdr>
        </w:div>
        <w:div w:id="1558011664">
          <w:marLeft w:val="0"/>
          <w:marRight w:val="0"/>
          <w:marTop w:val="0"/>
          <w:marBottom w:val="0"/>
          <w:divBdr>
            <w:top w:val="none" w:sz="0" w:space="0" w:color="auto"/>
            <w:left w:val="none" w:sz="0" w:space="0" w:color="auto"/>
            <w:bottom w:val="none" w:sz="0" w:space="0" w:color="auto"/>
            <w:right w:val="none" w:sz="0" w:space="0" w:color="auto"/>
          </w:divBdr>
        </w:div>
        <w:div w:id="2131514635">
          <w:marLeft w:val="0"/>
          <w:marRight w:val="0"/>
          <w:marTop w:val="0"/>
          <w:marBottom w:val="0"/>
          <w:divBdr>
            <w:top w:val="none" w:sz="0" w:space="0" w:color="auto"/>
            <w:left w:val="none" w:sz="0" w:space="0" w:color="auto"/>
            <w:bottom w:val="none" w:sz="0" w:space="0" w:color="auto"/>
            <w:right w:val="none" w:sz="0" w:space="0" w:color="auto"/>
          </w:divBdr>
        </w:div>
        <w:div w:id="833298903">
          <w:marLeft w:val="0"/>
          <w:marRight w:val="0"/>
          <w:marTop w:val="0"/>
          <w:marBottom w:val="0"/>
          <w:divBdr>
            <w:top w:val="none" w:sz="0" w:space="0" w:color="auto"/>
            <w:left w:val="none" w:sz="0" w:space="0" w:color="auto"/>
            <w:bottom w:val="none" w:sz="0" w:space="0" w:color="auto"/>
            <w:right w:val="none" w:sz="0" w:space="0" w:color="auto"/>
          </w:divBdr>
        </w:div>
        <w:div w:id="1153521506">
          <w:marLeft w:val="0"/>
          <w:marRight w:val="0"/>
          <w:marTop w:val="0"/>
          <w:marBottom w:val="0"/>
          <w:divBdr>
            <w:top w:val="none" w:sz="0" w:space="0" w:color="auto"/>
            <w:left w:val="none" w:sz="0" w:space="0" w:color="auto"/>
            <w:bottom w:val="none" w:sz="0" w:space="0" w:color="auto"/>
            <w:right w:val="none" w:sz="0" w:space="0" w:color="auto"/>
          </w:divBdr>
        </w:div>
        <w:div w:id="1559706677">
          <w:marLeft w:val="0"/>
          <w:marRight w:val="0"/>
          <w:marTop w:val="0"/>
          <w:marBottom w:val="0"/>
          <w:divBdr>
            <w:top w:val="none" w:sz="0" w:space="0" w:color="auto"/>
            <w:left w:val="none" w:sz="0" w:space="0" w:color="auto"/>
            <w:bottom w:val="none" w:sz="0" w:space="0" w:color="auto"/>
            <w:right w:val="none" w:sz="0" w:space="0" w:color="auto"/>
          </w:divBdr>
        </w:div>
        <w:div w:id="1483233131">
          <w:marLeft w:val="0"/>
          <w:marRight w:val="0"/>
          <w:marTop w:val="0"/>
          <w:marBottom w:val="0"/>
          <w:divBdr>
            <w:top w:val="none" w:sz="0" w:space="0" w:color="auto"/>
            <w:left w:val="none" w:sz="0" w:space="0" w:color="auto"/>
            <w:bottom w:val="none" w:sz="0" w:space="0" w:color="auto"/>
            <w:right w:val="none" w:sz="0" w:space="0" w:color="auto"/>
          </w:divBdr>
        </w:div>
        <w:div w:id="1307276633">
          <w:marLeft w:val="0"/>
          <w:marRight w:val="0"/>
          <w:marTop w:val="0"/>
          <w:marBottom w:val="0"/>
          <w:divBdr>
            <w:top w:val="none" w:sz="0" w:space="0" w:color="auto"/>
            <w:left w:val="none" w:sz="0" w:space="0" w:color="auto"/>
            <w:bottom w:val="none" w:sz="0" w:space="0" w:color="auto"/>
            <w:right w:val="none" w:sz="0" w:space="0" w:color="auto"/>
          </w:divBdr>
        </w:div>
        <w:div w:id="2003001832">
          <w:marLeft w:val="0"/>
          <w:marRight w:val="0"/>
          <w:marTop w:val="0"/>
          <w:marBottom w:val="0"/>
          <w:divBdr>
            <w:top w:val="none" w:sz="0" w:space="0" w:color="auto"/>
            <w:left w:val="none" w:sz="0" w:space="0" w:color="auto"/>
            <w:bottom w:val="none" w:sz="0" w:space="0" w:color="auto"/>
            <w:right w:val="none" w:sz="0" w:space="0" w:color="auto"/>
          </w:divBdr>
        </w:div>
        <w:div w:id="757557746">
          <w:marLeft w:val="0"/>
          <w:marRight w:val="0"/>
          <w:marTop w:val="0"/>
          <w:marBottom w:val="0"/>
          <w:divBdr>
            <w:top w:val="none" w:sz="0" w:space="0" w:color="auto"/>
            <w:left w:val="none" w:sz="0" w:space="0" w:color="auto"/>
            <w:bottom w:val="none" w:sz="0" w:space="0" w:color="auto"/>
            <w:right w:val="none" w:sz="0" w:space="0" w:color="auto"/>
          </w:divBdr>
        </w:div>
        <w:div w:id="317198171">
          <w:marLeft w:val="0"/>
          <w:marRight w:val="0"/>
          <w:marTop w:val="0"/>
          <w:marBottom w:val="0"/>
          <w:divBdr>
            <w:top w:val="none" w:sz="0" w:space="0" w:color="auto"/>
            <w:left w:val="none" w:sz="0" w:space="0" w:color="auto"/>
            <w:bottom w:val="none" w:sz="0" w:space="0" w:color="auto"/>
            <w:right w:val="none" w:sz="0" w:space="0" w:color="auto"/>
          </w:divBdr>
        </w:div>
        <w:div w:id="804658361">
          <w:marLeft w:val="0"/>
          <w:marRight w:val="0"/>
          <w:marTop w:val="0"/>
          <w:marBottom w:val="0"/>
          <w:divBdr>
            <w:top w:val="none" w:sz="0" w:space="0" w:color="auto"/>
            <w:left w:val="none" w:sz="0" w:space="0" w:color="auto"/>
            <w:bottom w:val="none" w:sz="0" w:space="0" w:color="auto"/>
            <w:right w:val="none" w:sz="0" w:space="0" w:color="auto"/>
          </w:divBdr>
        </w:div>
        <w:div w:id="21638384">
          <w:marLeft w:val="0"/>
          <w:marRight w:val="0"/>
          <w:marTop w:val="0"/>
          <w:marBottom w:val="0"/>
          <w:divBdr>
            <w:top w:val="none" w:sz="0" w:space="0" w:color="auto"/>
            <w:left w:val="none" w:sz="0" w:space="0" w:color="auto"/>
            <w:bottom w:val="none" w:sz="0" w:space="0" w:color="auto"/>
            <w:right w:val="none" w:sz="0" w:space="0" w:color="auto"/>
          </w:divBdr>
        </w:div>
        <w:div w:id="303387176">
          <w:marLeft w:val="0"/>
          <w:marRight w:val="0"/>
          <w:marTop w:val="0"/>
          <w:marBottom w:val="0"/>
          <w:divBdr>
            <w:top w:val="none" w:sz="0" w:space="0" w:color="auto"/>
            <w:left w:val="none" w:sz="0" w:space="0" w:color="auto"/>
            <w:bottom w:val="none" w:sz="0" w:space="0" w:color="auto"/>
            <w:right w:val="none" w:sz="0" w:space="0" w:color="auto"/>
          </w:divBdr>
        </w:div>
        <w:div w:id="1794245639">
          <w:marLeft w:val="0"/>
          <w:marRight w:val="0"/>
          <w:marTop w:val="0"/>
          <w:marBottom w:val="0"/>
          <w:divBdr>
            <w:top w:val="none" w:sz="0" w:space="0" w:color="auto"/>
            <w:left w:val="none" w:sz="0" w:space="0" w:color="auto"/>
            <w:bottom w:val="none" w:sz="0" w:space="0" w:color="auto"/>
            <w:right w:val="none" w:sz="0" w:space="0" w:color="auto"/>
          </w:divBdr>
        </w:div>
        <w:div w:id="203489782">
          <w:marLeft w:val="0"/>
          <w:marRight w:val="0"/>
          <w:marTop w:val="0"/>
          <w:marBottom w:val="0"/>
          <w:divBdr>
            <w:top w:val="none" w:sz="0" w:space="0" w:color="auto"/>
            <w:left w:val="none" w:sz="0" w:space="0" w:color="auto"/>
            <w:bottom w:val="none" w:sz="0" w:space="0" w:color="auto"/>
            <w:right w:val="none" w:sz="0" w:space="0" w:color="auto"/>
          </w:divBdr>
        </w:div>
        <w:div w:id="1244529672">
          <w:marLeft w:val="0"/>
          <w:marRight w:val="0"/>
          <w:marTop w:val="0"/>
          <w:marBottom w:val="0"/>
          <w:divBdr>
            <w:top w:val="none" w:sz="0" w:space="0" w:color="auto"/>
            <w:left w:val="none" w:sz="0" w:space="0" w:color="auto"/>
            <w:bottom w:val="none" w:sz="0" w:space="0" w:color="auto"/>
            <w:right w:val="none" w:sz="0" w:space="0" w:color="auto"/>
          </w:divBdr>
        </w:div>
        <w:div w:id="790976236">
          <w:marLeft w:val="0"/>
          <w:marRight w:val="0"/>
          <w:marTop w:val="0"/>
          <w:marBottom w:val="0"/>
          <w:divBdr>
            <w:top w:val="none" w:sz="0" w:space="0" w:color="auto"/>
            <w:left w:val="none" w:sz="0" w:space="0" w:color="auto"/>
            <w:bottom w:val="none" w:sz="0" w:space="0" w:color="auto"/>
            <w:right w:val="none" w:sz="0" w:space="0" w:color="auto"/>
          </w:divBdr>
        </w:div>
        <w:div w:id="795098971">
          <w:marLeft w:val="0"/>
          <w:marRight w:val="0"/>
          <w:marTop w:val="0"/>
          <w:marBottom w:val="0"/>
          <w:divBdr>
            <w:top w:val="none" w:sz="0" w:space="0" w:color="auto"/>
            <w:left w:val="none" w:sz="0" w:space="0" w:color="auto"/>
            <w:bottom w:val="none" w:sz="0" w:space="0" w:color="auto"/>
            <w:right w:val="none" w:sz="0" w:space="0" w:color="auto"/>
          </w:divBdr>
        </w:div>
        <w:div w:id="461071140">
          <w:marLeft w:val="0"/>
          <w:marRight w:val="0"/>
          <w:marTop w:val="0"/>
          <w:marBottom w:val="0"/>
          <w:divBdr>
            <w:top w:val="none" w:sz="0" w:space="0" w:color="auto"/>
            <w:left w:val="none" w:sz="0" w:space="0" w:color="auto"/>
            <w:bottom w:val="none" w:sz="0" w:space="0" w:color="auto"/>
            <w:right w:val="none" w:sz="0" w:space="0" w:color="auto"/>
          </w:divBdr>
        </w:div>
        <w:div w:id="1952857886">
          <w:marLeft w:val="0"/>
          <w:marRight w:val="0"/>
          <w:marTop w:val="0"/>
          <w:marBottom w:val="0"/>
          <w:divBdr>
            <w:top w:val="none" w:sz="0" w:space="0" w:color="auto"/>
            <w:left w:val="none" w:sz="0" w:space="0" w:color="auto"/>
            <w:bottom w:val="none" w:sz="0" w:space="0" w:color="auto"/>
            <w:right w:val="none" w:sz="0" w:space="0" w:color="auto"/>
          </w:divBdr>
        </w:div>
        <w:div w:id="2085646054">
          <w:marLeft w:val="0"/>
          <w:marRight w:val="0"/>
          <w:marTop w:val="0"/>
          <w:marBottom w:val="0"/>
          <w:divBdr>
            <w:top w:val="none" w:sz="0" w:space="0" w:color="auto"/>
            <w:left w:val="none" w:sz="0" w:space="0" w:color="auto"/>
            <w:bottom w:val="none" w:sz="0" w:space="0" w:color="auto"/>
            <w:right w:val="none" w:sz="0" w:space="0" w:color="auto"/>
          </w:divBdr>
        </w:div>
        <w:div w:id="521094578">
          <w:marLeft w:val="0"/>
          <w:marRight w:val="0"/>
          <w:marTop w:val="0"/>
          <w:marBottom w:val="0"/>
          <w:divBdr>
            <w:top w:val="none" w:sz="0" w:space="0" w:color="auto"/>
            <w:left w:val="none" w:sz="0" w:space="0" w:color="auto"/>
            <w:bottom w:val="none" w:sz="0" w:space="0" w:color="auto"/>
            <w:right w:val="none" w:sz="0" w:space="0" w:color="auto"/>
          </w:divBdr>
        </w:div>
        <w:div w:id="1670869375">
          <w:marLeft w:val="0"/>
          <w:marRight w:val="0"/>
          <w:marTop w:val="0"/>
          <w:marBottom w:val="0"/>
          <w:divBdr>
            <w:top w:val="none" w:sz="0" w:space="0" w:color="auto"/>
            <w:left w:val="none" w:sz="0" w:space="0" w:color="auto"/>
            <w:bottom w:val="none" w:sz="0" w:space="0" w:color="auto"/>
            <w:right w:val="none" w:sz="0" w:space="0" w:color="auto"/>
          </w:divBdr>
        </w:div>
        <w:div w:id="969869155">
          <w:marLeft w:val="0"/>
          <w:marRight w:val="0"/>
          <w:marTop w:val="0"/>
          <w:marBottom w:val="0"/>
          <w:divBdr>
            <w:top w:val="none" w:sz="0" w:space="0" w:color="auto"/>
            <w:left w:val="none" w:sz="0" w:space="0" w:color="auto"/>
            <w:bottom w:val="none" w:sz="0" w:space="0" w:color="auto"/>
            <w:right w:val="none" w:sz="0" w:space="0" w:color="auto"/>
          </w:divBdr>
        </w:div>
        <w:div w:id="1826822800">
          <w:marLeft w:val="0"/>
          <w:marRight w:val="0"/>
          <w:marTop w:val="0"/>
          <w:marBottom w:val="0"/>
          <w:divBdr>
            <w:top w:val="none" w:sz="0" w:space="0" w:color="auto"/>
            <w:left w:val="none" w:sz="0" w:space="0" w:color="auto"/>
            <w:bottom w:val="none" w:sz="0" w:space="0" w:color="auto"/>
            <w:right w:val="none" w:sz="0" w:space="0" w:color="auto"/>
          </w:divBdr>
        </w:div>
        <w:div w:id="1875996269">
          <w:marLeft w:val="0"/>
          <w:marRight w:val="0"/>
          <w:marTop w:val="0"/>
          <w:marBottom w:val="0"/>
          <w:divBdr>
            <w:top w:val="none" w:sz="0" w:space="0" w:color="auto"/>
            <w:left w:val="none" w:sz="0" w:space="0" w:color="auto"/>
            <w:bottom w:val="none" w:sz="0" w:space="0" w:color="auto"/>
            <w:right w:val="none" w:sz="0" w:space="0" w:color="auto"/>
          </w:divBdr>
          <w:divsChild>
            <w:div w:id="1176504826">
              <w:marLeft w:val="0"/>
              <w:marRight w:val="0"/>
              <w:marTop w:val="0"/>
              <w:marBottom w:val="0"/>
              <w:divBdr>
                <w:top w:val="none" w:sz="0" w:space="0" w:color="auto"/>
                <w:left w:val="none" w:sz="0" w:space="0" w:color="auto"/>
                <w:bottom w:val="none" w:sz="0" w:space="0" w:color="auto"/>
                <w:right w:val="none" w:sz="0" w:space="0" w:color="auto"/>
              </w:divBdr>
            </w:div>
            <w:div w:id="1345669782">
              <w:marLeft w:val="0"/>
              <w:marRight w:val="0"/>
              <w:marTop w:val="0"/>
              <w:marBottom w:val="0"/>
              <w:divBdr>
                <w:top w:val="none" w:sz="0" w:space="0" w:color="auto"/>
                <w:left w:val="none" w:sz="0" w:space="0" w:color="auto"/>
                <w:bottom w:val="none" w:sz="0" w:space="0" w:color="auto"/>
                <w:right w:val="none" w:sz="0" w:space="0" w:color="auto"/>
              </w:divBdr>
            </w:div>
            <w:div w:id="2136563199">
              <w:marLeft w:val="0"/>
              <w:marRight w:val="0"/>
              <w:marTop w:val="0"/>
              <w:marBottom w:val="0"/>
              <w:divBdr>
                <w:top w:val="none" w:sz="0" w:space="0" w:color="auto"/>
                <w:left w:val="none" w:sz="0" w:space="0" w:color="auto"/>
                <w:bottom w:val="none" w:sz="0" w:space="0" w:color="auto"/>
                <w:right w:val="none" w:sz="0" w:space="0" w:color="auto"/>
              </w:divBdr>
            </w:div>
            <w:div w:id="857816948">
              <w:marLeft w:val="0"/>
              <w:marRight w:val="0"/>
              <w:marTop w:val="0"/>
              <w:marBottom w:val="0"/>
              <w:divBdr>
                <w:top w:val="none" w:sz="0" w:space="0" w:color="auto"/>
                <w:left w:val="none" w:sz="0" w:space="0" w:color="auto"/>
                <w:bottom w:val="none" w:sz="0" w:space="0" w:color="auto"/>
                <w:right w:val="none" w:sz="0" w:space="0" w:color="auto"/>
              </w:divBdr>
            </w:div>
            <w:div w:id="1360886682">
              <w:marLeft w:val="0"/>
              <w:marRight w:val="0"/>
              <w:marTop w:val="0"/>
              <w:marBottom w:val="0"/>
              <w:divBdr>
                <w:top w:val="none" w:sz="0" w:space="0" w:color="auto"/>
                <w:left w:val="none" w:sz="0" w:space="0" w:color="auto"/>
                <w:bottom w:val="none" w:sz="0" w:space="0" w:color="auto"/>
                <w:right w:val="none" w:sz="0" w:space="0" w:color="auto"/>
              </w:divBdr>
            </w:div>
            <w:div w:id="1570075288">
              <w:marLeft w:val="0"/>
              <w:marRight w:val="0"/>
              <w:marTop w:val="0"/>
              <w:marBottom w:val="0"/>
              <w:divBdr>
                <w:top w:val="none" w:sz="0" w:space="0" w:color="auto"/>
                <w:left w:val="none" w:sz="0" w:space="0" w:color="auto"/>
                <w:bottom w:val="none" w:sz="0" w:space="0" w:color="auto"/>
                <w:right w:val="none" w:sz="0" w:space="0" w:color="auto"/>
              </w:divBdr>
            </w:div>
            <w:div w:id="1241326619">
              <w:marLeft w:val="0"/>
              <w:marRight w:val="0"/>
              <w:marTop w:val="0"/>
              <w:marBottom w:val="0"/>
              <w:divBdr>
                <w:top w:val="none" w:sz="0" w:space="0" w:color="auto"/>
                <w:left w:val="none" w:sz="0" w:space="0" w:color="auto"/>
                <w:bottom w:val="none" w:sz="0" w:space="0" w:color="auto"/>
                <w:right w:val="none" w:sz="0" w:space="0" w:color="auto"/>
              </w:divBdr>
            </w:div>
            <w:div w:id="693658222">
              <w:marLeft w:val="0"/>
              <w:marRight w:val="0"/>
              <w:marTop w:val="0"/>
              <w:marBottom w:val="0"/>
              <w:divBdr>
                <w:top w:val="none" w:sz="0" w:space="0" w:color="auto"/>
                <w:left w:val="none" w:sz="0" w:space="0" w:color="auto"/>
                <w:bottom w:val="none" w:sz="0" w:space="0" w:color="auto"/>
                <w:right w:val="none" w:sz="0" w:space="0" w:color="auto"/>
              </w:divBdr>
            </w:div>
            <w:div w:id="1036465602">
              <w:marLeft w:val="0"/>
              <w:marRight w:val="0"/>
              <w:marTop w:val="0"/>
              <w:marBottom w:val="0"/>
              <w:divBdr>
                <w:top w:val="none" w:sz="0" w:space="0" w:color="auto"/>
                <w:left w:val="none" w:sz="0" w:space="0" w:color="auto"/>
                <w:bottom w:val="none" w:sz="0" w:space="0" w:color="auto"/>
                <w:right w:val="none" w:sz="0" w:space="0" w:color="auto"/>
              </w:divBdr>
            </w:div>
            <w:div w:id="1868330407">
              <w:marLeft w:val="0"/>
              <w:marRight w:val="0"/>
              <w:marTop w:val="0"/>
              <w:marBottom w:val="0"/>
              <w:divBdr>
                <w:top w:val="none" w:sz="0" w:space="0" w:color="auto"/>
                <w:left w:val="none" w:sz="0" w:space="0" w:color="auto"/>
                <w:bottom w:val="none" w:sz="0" w:space="0" w:color="auto"/>
                <w:right w:val="none" w:sz="0" w:space="0" w:color="auto"/>
              </w:divBdr>
            </w:div>
            <w:div w:id="777679371">
              <w:marLeft w:val="0"/>
              <w:marRight w:val="0"/>
              <w:marTop w:val="0"/>
              <w:marBottom w:val="0"/>
              <w:divBdr>
                <w:top w:val="none" w:sz="0" w:space="0" w:color="auto"/>
                <w:left w:val="none" w:sz="0" w:space="0" w:color="auto"/>
                <w:bottom w:val="none" w:sz="0" w:space="0" w:color="auto"/>
                <w:right w:val="none" w:sz="0" w:space="0" w:color="auto"/>
              </w:divBdr>
            </w:div>
            <w:div w:id="1183007917">
              <w:marLeft w:val="0"/>
              <w:marRight w:val="0"/>
              <w:marTop w:val="0"/>
              <w:marBottom w:val="0"/>
              <w:divBdr>
                <w:top w:val="none" w:sz="0" w:space="0" w:color="auto"/>
                <w:left w:val="none" w:sz="0" w:space="0" w:color="auto"/>
                <w:bottom w:val="none" w:sz="0" w:space="0" w:color="auto"/>
                <w:right w:val="none" w:sz="0" w:space="0" w:color="auto"/>
              </w:divBdr>
            </w:div>
            <w:div w:id="904147458">
              <w:marLeft w:val="0"/>
              <w:marRight w:val="0"/>
              <w:marTop w:val="0"/>
              <w:marBottom w:val="0"/>
              <w:divBdr>
                <w:top w:val="none" w:sz="0" w:space="0" w:color="auto"/>
                <w:left w:val="none" w:sz="0" w:space="0" w:color="auto"/>
                <w:bottom w:val="none" w:sz="0" w:space="0" w:color="auto"/>
                <w:right w:val="none" w:sz="0" w:space="0" w:color="auto"/>
              </w:divBdr>
            </w:div>
            <w:div w:id="219873485">
              <w:marLeft w:val="0"/>
              <w:marRight w:val="0"/>
              <w:marTop w:val="0"/>
              <w:marBottom w:val="0"/>
              <w:divBdr>
                <w:top w:val="none" w:sz="0" w:space="0" w:color="auto"/>
                <w:left w:val="none" w:sz="0" w:space="0" w:color="auto"/>
                <w:bottom w:val="none" w:sz="0" w:space="0" w:color="auto"/>
                <w:right w:val="none" w:sz="0" w:space="0" w:color="auto"/>
              </w:divBdr>
            </w:div>
            <w:div w:id="1270120296">
              <w:marLeft w:val="0"/>
              <w:marRight w:val="0"/>
              <w:marTop w:val="0"/>
              <w:marBottom w:val="0"/>
              <w:divBdr>
                <w:top w:val="none" w:sz="0" w:space="0" w:color="auto"/>
                <w:left w:val="none" w:sz="0" w:space="0" w:color="auto"/>
                <w:bottom w:val="none" w:sz="0" w:space="0" w:color="auto"/>
                <w:right w:val="none" w:sz="0" w:space="0" w:color="auto"/>
              </w:divBdr>
            </w:div>
            <w:div w:id="1536698901">
              <w:marLeft w:val="0"/>
              <w:marRight w:val="0"/>
              <w:marTop w:val="0"/>
              <w:marBottom w:val="0"/>
              <w:divBdr>
                <w:top w:val="none" w:sz="0" w:space="0" w:color="auto"/>
                <w:left w:val="none" w:sz="0" w:space="0" w:color="auto"/>
                <w:bottom w:val="none" w:sz="0" w:space="0" w:color="auto"/>
                <w:right w:val="none" w:sz="0" w:space="0" w:color="auto"/>
              </w:divBdr>
            </w:div>
            <w:div w:id="208688322">
              <w:marLeft w:val="0"/>
              <w:marRight w:val="0"/>
              <w:marTop w:val="0"/>
              <w:marBottom w:val="0"/>
              <w:divBdr>
                <w:top w:val="none" w:sz="0" w:space="0" w:color="auto"/>
                <w:left w:val="none" w:sz="0" w:space="0" w:color="auto"/>
                <w:bottom w:val="none" w:sz="0" w:space="0" w:color="auto"/>
                <w:right w:val="none" w:sz="0" w:space="0" w:color="auto"/>
              </w:divBdr>
            </w:div>
            <w:div w:id="834688257">
              <w:marLeft w:val="0"/>
              <w:marRight w:val="0"/>
              <w:marTop w:val="0"/>
              <w:marBottom w:val="0"/>
              <w:divBdr>
                <w:top w:val="none" w:sz="0" w:space="0" w:color="auto"/>
                <w:left w:val="none" w:sz="0" w:space="0" w:color="auto"/>
                <w:bottom w:val="none" w:sz="0" w:space="0" w:color="auto"/>
                <w:right w:val="none" w:sz="0" w:space="0" w:color="auto"/>
              </w:divBdr>
            </w:div>
            <w:div w:id="636766066">
              <w:marLeft w:val="0"/>
              <w:marRight w:val="0"/>
              <w:marTop w:val="0"/>
              <w:marBottom w:val="0"/>
              <w:divBdr>
                <w:top w:val="none" w:sz="0" w:space="0" w:color="auto"/>
                <w:left w:val="none" w:sz="0" w:space="0" w:color="auto"/>
                <w:bottom w:val="none" w:sz="0" w:space="0" w:color="auto"/>
                <w:right w:val="none" w:sz="0" w:space="0" w:color="auto"/>
              </w:divBdr>
            </w:div>
            <w:div w:id="125050233">
              <w:marLeft w:val="0"/>
              <w:marRight w:val="0"/>
              <w:marTop w:val="0"/>
              <w:marBottom w:val="0"/>
              <w:divBdr>
                <w:top w:val="none" w:sz="0" w:space="0" w:color="auto"/>
                <w:left w:val="none" w:sz="0" w:space="0" w:color="auto"/>
                <w:bottom w:val="none" w:sz="0" w:space="0" w:color="auto"/>
                <w:right w:val="none" w:sz="0" w:space="0" w:color="auto"/>
              </w:divBdr>
            </w:div>
            <w:div w:id="981931129">
              <w:marLeft w:val="0"/>
              <w:marRight w:val="0"/>
              <w:marTop w:val="0"/>
              <w:marBottom w:val="0"/>
              <w:divBdr>
                <w:top w:val="none" w:sz="0" w:space="0" w:color="auto"/>
                <w:left w:val="none" w:sz="0" w:space="0" w:color="auto"/>
                <w:bottom w:val="none" w:sz="0" w:space="0" w:color="auto"/>
                <w:right w:val="none" w:sz="0" w:space="0" w:color="auto"/>
              </w:divBdr>
            </w:div>
            <w:div w:id="1644039614">
              <w:marLeft w:val="0"/>
              <w:marRight w:val="0"/>
              <w:marTop w:val="0"/>
              <w:marBottom w:val="0"/>
              <w:divBdr>
                <w:top w:val="none" w:sz="0" w:space="0" w:color="auto"/>
                <w:left w:val="none" w:sz="0" w:space="0" w:color="auto"/>
                <w:bottom w:val="none" w:sz="0" w:space="0" w:color="auto"/>
                <w:right w:val="none" w:sz="0" w:space="0" w:color="auto"/>
              </w:divBdr>
            </w:div>
            <w:div w:id="1265500485">
              <w:marLeft w:val="0"/>
              <w:marRight w:val="0"/>
              <w:marTop w:val="0"/>
              <w:marBottom w:val="0"/>
              <w:divBdr>
                <w:top w:val="none" w:sz="0" w:space="0" w:color="auto"/>
                <w:left w:val="none" w:sz="0" w:space="0" w:color="auto"/>
                <w:bottom w:val="none" w:sz="0" w:space="0" w:color="auto"/>
                <w:right w:val="none" w:sz="0" w:space="0" w:color="auto"/>
              </w:divBdr>
            </w:div>
            <w:div w:id="1125078839">
              <w:marLeft w:val="0"/>
              <w:marRight w:val="0"/>
              <w:marTop w:val="0"/>
              <w:marBottom w:val="0"/>
              <w:divBdr>
                <w:top w:val="none" w:sz="0" w:space="0" w:color="auto"/>
                <w:left w:val="none" w:sz="0" w:space="0" w:color="auto"/>
                <w:bottom w:val="none" w:sz="0" w:space="0" w:color="auto"/>
                <w:right w:val="none" w:sz="0" w:space="0" w:color="auto"/>
              </w:divBdr>
            </w:div>
            <w:div w:id="2068020861">
              <w:marLeft w:val="0"/>
              <w:marRight w:val="0"/>
              <w:marTop w:val="0"/>
              <w:marBottom w:val="0"/>
              <w:divBdr>
                <w:top w:val="none" w:sz="0" w:space="0" w:color="auto"/>
                <w:left w:val="none" w:sz="0" w:space="0" w:color="auto"/>
                <w:bottom w:val="none" w:sz="0" w:space="0" w:color="auto"/>
                <w:right w:val="none" w:sz="0" w:space="0" w:color="auto"/>
              </w:divBdr>
            </w:div>
            <w:div w:id="896743163">
              <w:marLeft w:val="0"/>
              <w:marRight w:val="0"/>
              <w:marTop w:val="0"/>
              <w:marBottom w:val="0"/>
              <w:divBdr>
                <w:top w:val="none" w:sz="0" w:space="0" w:color="auto"/>
                <w:left w:val="none" w:sz="0" w:space="0" w:color="auto"/>
                <w:bottom w:val="none" w:sz="0" w:space="0" w:color="auto"/>
                <w:right w:val="none" w:sz="0" w:space="0" w:color="auto"/>
              </w:divBdr>
            </w:div>
            <w:div w:id="1137600775">
              <w:marLeft w:val="0"/>
              <w:marRight w:val="0"/>
              <w:marTop w:val="0"/>
              <w:marBottom w:val="0"/>
              <w:divBdr>
                <w:top w:val="none" w:sz="0" w:space="0" w:color="auto"/>
                <w:left w:val="none" w:sz="0" w:space="0" w:color="auto"/>
                <w:bottom w:val="none" w:sz="0" w:space="0" w:color="auto"/>
                <w:right w:val="none" w:sz="0" w:space="0" w:color="auto"/>
              </w:divBdr>
            </w:div>
            <w:div w:id="1540894685">
              <w:marLeft w:val="0"/>
              <w:marRight w:val="0"/>
              <w:marTop w:val="0"/>
              <w:marBottom w:val="0"/>
              <w:divBdr>
                <w:top w:val="none" w:sz="0" w:space="0" w:color="auto"/>
                <w:left w:val="none" w:sz="0" w:space="0" w:color="auto"/>
                <w:bottom w:val="none" w:sz="0" w:space="0" w:color="auto"/>
                <w:right w:val="none" w:sz="0" w:space="0" w:color="auto"/>
              </w:divBdr>
            </w:div>
            <w:div w:id="1236936240">
              <w:marLeft w:val="0"/>
              <w:marRight w:val="0"/>
              <w:marTop w:val="0"/>
              <w:marBottom w:val="0"/>
              <w:divBdr>
                <w:top w:val="none" w:sz="0" w:space="0" w:color="auto"/>
                <w:left w:val="none" w:sz="0" w:space="0" w:color="auto"/>
                <w:bottom w:val="none" w:sz="0" w:space="0" w:color="auto"/>
                <w:right w:val="none" w:sz="0" w:space="0" w:color="auto"/>
              </w:divBdr>
            </w:div>
            <w:div w:id="423503704">
              <w:marLeft w:val="0"/>
              <w:marRight w:val="0"/>
              <w:marTop w:val="0"/>
              <w:marBottom w:val="0"/>
              <w:divBdr>
                <w:top w:val="none" w:sz="0" w:space="0" w:color="auto"/>
                <w:left w:val="none" w:sz="0" w:space="0" w:color="auto"/>
                <w:bottom w:val="none" w:sz="0" w:space="0" w:color="auto"/>
                <w:right w:val="none" w:sz="0" w:space="0" w:color="auto"/>
              </w:divBdr>
            </w:div>
            <w:div w:id="2022513632">
              <w:marLeft w:val="0"/>
              <w:marRight w:val="0"/>
              <w:marTop w:val="0"/>
              <w:marBottom w:val="0"/>
              <w:divBdr>
                <w:top w:val="none" w:sz="0" w:space="0" w:color="auto"/>
                <w:left w:val="none" w:sz="0" w:space="0" w:color="auto"/>
                <w:bottom w:val="none" w:sz="0" w:space="0" w:color="auto"/>
                <w:right w:val="none" w:sz="0" w:space="0" w:color="auto"/>
              </w:divBdr>
            </w:div>
            <w:div w:id="1794907726">
              <w:marLeft w:val="0"/>
              <w:marRight w:val="0"/>
              <w:marTop w:val="0"/>
              <w:marBottom w:val="0"/>
              <w:divBdr>
                <w:top w:val="none" w:sz="0" w:space="0" w:color="auto"/>
                <w:left w:val="none" w:sz="0" w:space="0" w:color="auto"/>
                <w:bottom w:val="none" w:sz="0" w:space="0" w:color="auto"/>
                <w:right w:val="none" w:sz="0" w:space="0" w:color="auto"/>
              </w:divBdr>
            </w:div>
            <w:div w:id="700403884">
              <w:marLeft w:val="0"/>
              <w:marRight w:val="0"/>
              <w:marTop w:val="0"/>
              <w:marBottom w:val="0"/>
              <w:divBdr>
                <w:top w:val="none" w:sz="0" w:space="0" w:color="auto"/>
                <w:left w:val="none" w:sz="0" w:space="0" w:color="auto"/>
                <w:bottom w:val="none" w:sz="0" w:space="0" w:color="auto"/>
                <w:right w:val="none" w:sz="0" w:space="0" w:color="auto"/>
              </w:divBdr>
            </w:div>
            <w:div w:id="43480803">
              <w:marLeft w:val="0"/>
              <w:marRight w:val="0"/>
              <w:marTop w:val="0"/>
              <w:marBottom w:val="0"/>
              <w:divBdr>
                <w:top w:val="none" w:sz="0" w:space="0" w:color="auto"/>
                <w:left w:val="none" w:sz="0" w:space="0" w:color="auto"/>
                <w:bottom w:val="none" w:sz="0" w:space="0" w:color="auto"/>
                <w:right w:val="none" w:sz="0" w:space="0" w:color="auto"/>
              </w:divBdr>
            </w:div>
            <w:div w:id="359358284">
              <w:marLeft w:val="0"/>
              <w:marRight w:val="0"/>
              <w:marTop w:val="0"/>
              <w:marBottom w:val="0"/>
              <w:divBdr>
                <w:top w:val="none" w:sz="0" w:space="0" w:color="auto"/>
                <w:left w:val="none" w:sz="0" w:space="0" w:color="auto"/>
                <w:bottom w:val="none" w:sz="0" w:space="0" w:color="auto"/>
                <w:right w:val="none" w:sz="0" w:space="0" w:color="auto"/>
              </w:divBdr>
            </w:div>
            <w:div w:id="446655761">
              <w:marLeft w:val="0"/>
              <w:marRight w:val="0"/>
              <w:marTop w:val="0"/>
              <w:marBottom w:val="0"/>
              <w:divBdr>
                <w:top w:val="none" w:sz="0" w:space="0" w:color="auto"/>
                <w:left w:val="none" w:sz="0" w:space="0" w:color="auto"/>
                <w:bottom w:val="none" w:sz="0" w:space="0" w:color="auto"/>
                <w:right w:val="none" w:sz="0" w:space="0" w:color="auto"/>
              </w:divBdr>
            </w:div>
            <w:div w:id="1287585977">
              <w:marLeft w:val="0"/>
              <w:marRight w:val="0"/>
              <w:marTop w:val="0"/>
              <w:marBottom w:val="0"/>
              <w:divBdr>
                <w:top w:val="none" w:sz="0" w:space="0" w:color="auto"/>
                <w:left w:val="none" w:sz="0" w:space="0" w:color="auto"/>
                <w:bottom w:val="none" w:sz="0" w:space="0" w:color="auto"/>
                <w:right w:val="none" w:sz="0" w:space="0" w:color="auto"/>
              </w:divBdr>
            </w:div>
            <w:div w:id="783614020">
              <w:marLeft w:val="0"/>
              <w:marRight w:val="0"/>
              <w:marTop w:val="0"/>
              <w:marBottom w:val="0"/>
              <w:divBdr>
                <w:top w:val="none" w:sz="0" w:space="0" w:color="auto"/>
                <w:left w:val="none" w:sz="0" w:space="0" w:color="auto"/>
                <w:bottom w:val="none" w:sz="0" w:space="0" w:color="auto"/>
                <w:right w:val="none" w:sz="0" w:space="0" w:color="auto"/>
              </w:divBdr>
            </w:div>
            <w:div w:id="971861960">
              <w:marLeft w:val="0"/>
              <w:marRight w:val="0"/>
              <w:marTop w:val="0"/>
              <w:marBottom w:val="0"/>
              <w:divBdr>
                <w:top w:val="none" w:sz="0" w:space="0" w:color="auto"/>
                <w:left w:val="none" w:sz="0" w:space="0" w:color="auto"/>
                <w:bottom w:val="none" w:sz="0" w:space="0" w:color="auto"/>
                <w:right w:val="none" w:sz="0" w:space="0" w:color="auto"/>
              </w:divBdr>
            </w:div>
            <w:div w:id="2044672881">
              <w:marLeft w:val="0"/>
              <w:marRight w:val="0"/>
              <w:marTop w:val="0"/>
              <w:marBottom w:val="0"/>
              <w:divBdr>
                <w:top w:val="none" w:sz="0" w:space="0" w:color="auto"/>
                <w:left w:val="none" w:sz="0" w:space="0" w:color="auto"/>
                <w:bottom w:val="none" w:sz="0" w:space="0" w:color="auto"/>
                <w:right w:val="none" w:sz="0" w:space="0" w:color="auto"/>
              </w:divBdr>
            </w:div>
            <w:div w:id="1699429903">
              <w:marLeft w:val="0"/>
              <w:marRight w:val="0"/>
              <w:marTop w:val="0"/>
              <w:marBottom w:val="0"/>
              <w:divBdr>
                <w:top w:val="none" w:sz="0" w:space="0" w:color="auto"/>
                <w:left w:val="none" w:sz="0" w:space="0" w:color="auto"/>
                <w:bottom w:val="none" w:sz="0" w:space="0" w:color="auto"/>
                <w:right w:val="none" w:sz="0" w:space="0" w:color="auto"/>
              </w:divBdr>
            </w:div>
            <w:div w:id="1787116549">
              <w:marLeft w:val="0"/>
              <w:marRight w:val="0"/>
              <w:marTop w:val="0"/>
              <w:marBottom w:val="0"/>
              <w:divBdr>
                <w:top w:val="none" w:sz="0" w:space="0" w:color="auto"/>
                <w:left w:val="none" w:sz="0" w:space="0" w:color="auto"/>
                <w:bottom w:val="none" w:sz="0" w:space="0" w:color="auto"/>
                <w:right w:val="none" w:sz="0" w:space="0" w:color="auto"/>
              </w:divBdr>
            </w:div>
            <w:div w:id="327683359">
              <w:marLeft w:val="0"/>
              <w:marRight w:val="0"/>
              <w:marTop w:val="0"/>
              <w:marBottom w:val="0"/>
              <w:divBdr>
                <w:top w:val="none" w:sz="0" w:space="0" w:color="auto"/>
                <w:left w:val="none" w:sz="0" w:space="0" w:color="auto"/>
                <w:bottom w:val="none" w:sz="0" w:space="0" w:color="auto"/>
                <w:right w:val="none" w:sz="0" w:space="0" w:color="auto"/>
              </w:divBdr>
            </w:div>
            <w:div w:id="1658915521">
              <w:marLeft w:val="0"/>
              <w:marRight w:val="0"/>
              <w:marTop w:val="0"/>
              <w:marBottom w:val="0"/>
              <w:divBdr>
                <w:top w:val="none" w:sz="0" w:space="0" w:color="auto"/>
                <w:left w:val="none" w:sz="0" w:space="0" w:color="auto"/>
                <w:bottom w:val="none" w:sz="0" w:space="0" w:color="auto"/>
                <w:right w:val="none" w:sz="0" w:space="0" w:color="auto"/>
              </w:divBdr>
            </w:div>
            <w:div w:id="308216886">
              <w:marLeft w:val="0"/>
              <w:marRight w:val="0"/>
              <w:marTop w:val="0"/>
              <w:marBottom w:val="0"/>
              <w:divBdr>
                <w:top w:val="none" w:sz="0" w:space="0" w:color="auto"/>
                <w:left w:val="none" w:sz="0" w:space="0" w:color="auto"/>
                <w:bottom w:val="none" w:sz="0" w:space="0" w:color="auto"/>
                <w:right w:val="none" w:sz="0" w:space="0" w:color="auto"/>
              </w:divBdr>
            </w:div>
            <w:div w:id="479271239">
              <w:marLeft w:val="0"/>
              <w:marRight w:val="0"/>
              <w:marTop w:val="0"/>
              <w:marBottom w:val="0"/>
              <w:divBdr>
                <w:top w:val="none" w:sz="0" w:space="0" w:color="auto"/>
                <w:left w:val="none" w:sz="0" w:space="0" w:color="auto"/>
                <w:bottom w:val="none" w:sz="0" w:space="0" w:color="auto"/>
                <w:right w:val="none" w:sz="0" w:space="0" w:color="auto"/>
              </w:divBdr>
            </w:div>
          </w:divsChild>
        </w:div>
        <w:div w:id="1986546680">
          <w:marLeft w:val="0"/>
          <w:marRight w:val="0"/>
          <w:marTop w:val="0"/>
          <w:marBottom w:val="0"/>
          <w:divBdr>
            <w:top w:val="none" w:sz="0" w:space="0" w:color="auto"/>
            <w:left w:val="none" w:sz="0" w:space="0" w:color="auto"/>
            <w:bottom w:val="none" w:sz="0" w:space="0" w:color="auto"/>
            <w:right w:val="none" w:sz="0" w:space="0" w:color="auto"/>
          </w:divBdr>
        </w:div>
        <w:div w:id="196621651">
          <w:marLeft w:val="0"/>
          <w:marRight w:val="0"/>
          <w:marTop w:val="0"/>
          <w:marBottom w:val="0"/>
          <w:divBdr>
            <w:top w:val="none" w:sz="0" w:space="0" w:color="auto"/>
            <w:left w:val="none" w:sz="0" w:space="0" w:color="auto"/>
            <w:bottom w:val="none" w:sz="0" w:space="0" w:color="auto"/>
            <w:right w:val="none" w:sz="0" w:space="0" w:color="auto"/>
          </w:divBdr>
        </w:div>
        <w:div w:id="975111739">
          <w:marLeft w:val="0"/>
          <w:marRight w:val="0"/>
          <w:marTop w:val="0"/>
          <w:marBottom w:val="0"/>
          <w:divBdr>
            <w:top w:val="none" w:sz="0" w:space="0" w:color="auto"/>
            <w:left w:val="none" w:sz="0" w:space="0" w:color="auto"/>
            <w:bottom w:val="none" w:sz="0" w:space="0" w:color="auto"/>
            <w:right w:val="none" w:sz="0" w:space="0" w:color="auto"/>
          </w:divBdr>
        </w:div>
        <w:div w:id="325785905">
          <w:marLeft w:val="0"/>
          <w:marRight w:val="0"/>
          <w:marTop w:val="0"/>
          <w:marBottom w:val="0"/>
          <w:divBdr>
            <w:top w:val="none" w:sz="0" w:space="0" w:color="auto"/>
            <w:left w:val="none" w:sz="0" w:space="0" w:color="auto"/>
            <w:bottom w:val="none" w:sz="0" w:space="0" w:color="auto"/>
            <w:right w:val="none" w:sz="0" w:space="0" w:color="auto"/>
          </w:divBdr>
        </w:div>
        <w:div w:id="83577640">
          <w:marLeft w:val="0"/>
          <w:marRight w:val="0"/>
          <w:marTop w:val="0"/>
          <w:marBottom w:val="0"/>
          <w:divBdr>
            <w:top w:val="none" w:sz="0" w:space="0" w:color="auto"/>
            <w:left w:val="none" w:sz="0" w:space="0" w:color="auto"/>
            <w:bottom w:val="none" w:sz="0" w:space="0" w:color="auto"/>
            <w:right w:val="none" w:sz="0" w:space="0" w:color="auto"/>
          </w:divBdr>
        </w:div>
        <w:div w:id="1536429191">
          <w:marLeft w:val="0"/>
          <w:marRight w:val="0"/>
          <w:marTop w:val="0"/>
          <w:marBottom w:val="0"/>
          <w:divBdr>
            <w:top w:val="none" w:sz="0" w:space="0" w:color="auto"/>
            <w:left w:val="none" w:sz="0" w:space="0" w:color="auto"/>
            <w:bottom w:val="none" w:sz="0" w:space="0" w:color="auto"/>
            <w:right w:val="none" w:sz="0" w:space="0" w:color="auto"/>
          </w:divBdr>
        </w:div>
        <w:div w:id="456219704">
          <w:marLeft w:val="0"/>
          <w:marRight w:val="0"/>
          <w:marTop w:val="0"/>
          <w:marBottom w:val="0"/>
          <w:divBdr>
            <w:top w:val="none" w:sz="0" w:space="0" w:color="auto"/>
            <w:left w:val="none" w:sz="0" w:space="0" w:color="auto"/>
            <w:bottom w:val="none" w:sz="0" w:space="0" w:color="auto"/>
            <w:right w:val="none" w:sz="0" w:space="0" w:color="auto"/>
          </w:divBdr>
        </w:div>
        <w:div w:id="96485018">
          <w:marLeft w:val="0"/>
          <w:marRight w:val="0"/>
          <w:marTop w:val="0"/>
          <w:marBottom w:val="0"/>
          <w:divBdr>
            <w:top w:val="none" w:sz="0" w:space="0" w:color="auto"/>
            <w:left w:val="none" w:sz="0" w:space="0" w:color="auto"/>
            <w:bottom w:val="none" w:sz="0" w:space="0" w:color="auto"/>
            <w:right w:val="none" w:sz="0" w:space="0" w:color="auto"/>
          </w:divBdr>
        </w:div>
        <w:div w:id="1047727066">
          <w:marLeft w:val="0"/>
          <w:marRight w:val="0"/>
          <w:marTop w:val="0"/>
          <w:marBottom w:val="0"/>
          <w:divBdr>
            <w:top w:val="none" w:sz="0" w:space="0" w:color="auto"/>
            <w:left w:val="none" w:sz="0" w:space="0" w:color="auto"/>
            <w:bottom w:val="none" w:sz="0" w:space="0" w:color="auto"/>
            <w:right w:val="none" w:sz="0" w:space="0" w:color="auto"/>
          </w:divBdr>
        </w:div>
        <w:div w:id="1057824805">
          <w:marLeft w:val="0"/>
          <w:marRight w:val="0"/>
          <w:marTop w:val="0"/>
          <w:marBottom w:val="0"/>
          <w:divBdr>
            <w:top w:val="none" w:sz="0" w:space="0" w:color="auto"/>
            <w:left w:val="none" w:sz="0" w:space="0" w:color="auto"/>
            <w:bottom w:val="none" w:sz="0" w:space="0" w:color="auto"/>
            <w:right w:val="none" w:sz="0" w:space="0" w:color="auto"/>
          </w:divBdr>
        </w:div>
        <w:div w:id="1124812777">
          <w:marLeft w:val="0"/>
          <w:marRight w:val="0"/>
          <w:marTop w:val="0"/>
          <w:marBottom w:val="0"/>
          <w:divBdr>
            <w:top w:val="none" w:sz="0" w:space="0" w:color="auto"/>
            <w:left w:val="none" w:sz="0" w:space="0" w:color="auto"/>
            <w:bottom w:val="none" w:sz="0" w:space="0" w:color="auto"/>
            <w:right w:val="none" w:sz="0" w:space="0" w:color="auto"/>
          </w:divBdr>
        </w:div>
        <w:div w:id="1523276753">
          <w:marLeft w:val="0"/>
          <w:marRight w:val="0"/>
          <w:marTop w:val="0"/>
          <w:marBottom w:val="0"/>
          <w:divBdr>
            <w:top w:val="none" w:sz="0" w:space="0" w:color="auto"/>
            <w:left w:val="none" w:sz="0" w:space="0" w:color="auto"/>
            <w:bottom w:val="none" w:sz="0" w:space="0" w:color="auto"/>
            <w:right w:val="none" w:sz="0" w:space="0" w:color="auto"/>
          </w:divBdr>
        </w:div>
        <w:div w:id="1976598499">
          <w:marLeft w:val="0"/>
          <w:marRight w:val="0"/>
          <w:marTop w:val="0"/>
          <w:marBottom w:val="0"/>
          <w:divBdr>
            <w:top w:val="none" w:sz="0" w:space="0" w:color="auto"/>
            <w:left w:val="none" w:sz="0" w:space="0" w:color="auto"/>
            <w:bottom w:val="none" w:sz="0" w:space="0" w:color="auto"/>
            <w:right w:val="none" w:sz="0" w:space="0" w:color="auto"/>
          </w:divBdr>
        </w:div>
        <w:div w:id="1728334820">
          <w:marLeft w:val="0"/>
          <w:marRight w:val="0"/>
          <w:marTop w:val="0"/>
          <w:marBottom w:val="0"/>
          <w:divBdr>
            <w:top w:val="none" w:sz="0" w:space="0" w:color="auto"/>
            <w:left w:val="none" w:sz="0" w:space="0" w:color="auto"/>
            <w:bottom w:val="none" w:sz="0" w:space="0" w:color="auto"/>
            <w:right w:val="none" w:sz="0" w:space="0" w:color="auto"/>
          </w:divBdr>
        </w:div>
        <w:div w:id="27728993">
          <w:marLeft w:val="0"/>
          <w:marRight w:val="0"/>
          <w:marTop w:val="0"/>
          <w:marBottom w:val="0"/>
          <w:divBdr>
            <w:top w:val="none" w:sz="0" w:space="0" w:color="auto"/>
            <w:left w:val="none" w:sz="0" w:space="0" w:color="auto"/>
            <w:bottom w:val="none" w:sz="0" w:space="0" w:color="auto"/>
            <w:right w:val="none" w:sz="0" w:space="0" w:color="auto"/>
          </w:divBdr>
        </w:div>
        <w:div w:id="1395621140">
          <w:marLeft w:val="0"/>
          <w:marRight w:val="0"/>
          <w:marTop w:val="0"/>
          <w:marBottom w:val="0"/>
          <w:divBdr>
            <w:top w:val="none" w:sz="0" w:space="0" w:color="auto"/>
            <w:left w:val="none" w:sz="0" w:space="0" w:color="auto"/>
            <w:bottom w:val="none" w:sz="0" w:space="0" w:color="auto"/>
            <w:right w:val="none" w:sz="0" w:space="0" w:color="auto"/>
          </w:divBdr>
        </w:div>
        <w:div w:id="321279533">
          <w:marLeft w:val="0"/>
          <w:marRight w:val="0"/>
          <w:marTop w:val="0"/>
          <w:marBottom w:val="0"/>
          <w:divBdr>
            <w:top w:val="none" w:sz="0" w:space="0" w:color="auto"/>
            <w:left w:val="none" w:sz="0" w:space="0" w:color="auto"/>
            <w:bottom w:val="none" w:sz="0" w:space="0" w:color="auto"/>
            <w:right w:val="none" w:sz="0" w:space="0" w:color="auto"/>
          </w:divBdr>
        </w:div>
        <w:div w:id="222254886">
          <w:marLeft w:val="0"/>
          <w:marRight w:val="0"/>
          <w:marTop w:val="0"/>
          <w:marBottom w:val="0"/>
          <w:divBdr>
            <w:top w:val="none" w:sz="0" w:space="0" w:color="auto"/>
            <w:left w:val="none" w:sz="0" w:space="0" w:color="auto"/>
            <w:bottom w:val="none" w:sz="0" w:space="0" w:color="auto"/>
            <w:right w:val="none" w:sz="0" w:space="0" w:color="auto"/>
          </w:divBdr>
        </w:div>
        <w:div w:id="1922789581">
          <w:marLeft w:val="0"/>
          <w:marRight w:val="0"/>
          <w:marTop w:val="0"/>
          <w:marBottom w:val="0"/>
          <w:divBdr>
            <w:top w:val="none" w:sz="0" w:space="0" w:color="auto"/>
            <w:left w:val="none" w:sz="0" w:space="0" w:color="auto"/>
            <w:bottom w:val="none" w:sz="0" w:space="0" w:color="auto"/>
            <w:right w:val="none" w:sz="0" w:space="0" w:color="auto"/>
          </w:divBdr>
        </w:div>
        <w:div w:id="589583510">
          <w:marLeft w:val="0"/>
          <w:marRight w:val="0"/>
          <w:marTop w:val="0"/>
          <w:marBottom w:val="0"/>
          <w:divBdr>
            <w:top w:val="none" w:sz="0" w:space="0" w:color="auto"/>
            <w:left w:val="none" w:sz="0" w:space="0" w:color="auto"/>
            <w:bottom w:val="none" w:sz="0" w:space="0" w:color="auto"/>
            <w:right w:val="none" w:sz="0" w:space="0" w:color="auto"/>
          </w:divBdr>
        </w:div>
        <w:div w:id="481190786">
          <w:marLeft w:val="0"/>
          <w:marRight w:val="0"/>
          <w:marTop w:val="0"/>
          <w:marBottom w:val="0"/>
          <w:divBdr>
            <w:top w:val="none" w:sz="0" w:space="0" w:color="auto"/>
            <w:left w:val="none" w:sz="0" w:space="0" w:color="auto"/>
            <w:bottom w:val="none" w:sz="0" w:space="0" w:color="auto"/>
            <w:right w:val="none" w:sz="0" w:space="0" w:color="auto"/>
          </w:divBdr>
        </w:div>
        <w:div w:id="446434725">
          <w:marLeft w:val="0"/>
          <w:marRight w:val="0"/>
          <w:marTop w:val="0"/>
          <w:marBottom w:val="0"/>
          <w:divBdr>
            <w:top w:val="none" w:sz="0" w:space="0" w:color="auto"/>
            <w:left w:val="none" w:sz="0" w:space="0" w:color="auto"/>
            <w:bottom w:val="none" w:sz="0" w:space="0" w:color="auto"/>
            <w:right w:val="none" w:sz="0" w:space="0" w:color="auto"/>
          </w:divBdr>
        </w:div>
        <w:div w:id="1886479520">
          <w:marLeft w:val="0"/>
          <w:marRight w:val="0"/>
          <w:marTop w:val="0"/>
          <w:marBottom w:val="0"/>
          <w:divBdr>
            <w:top w:val="none" w:sz="0" w:space="0" w:color="auto"/>
            <w:left w:val="none" w:sz="0" w:space="0" w:color="auto"/>
            <w:bottom w:val="none" w:sz="0" w:space="0" w:color="auto"/>
            <w:right w:val="none" w:sz="0" w:space="0" w:color="auto"/>
          </w:divBdr>
        </w:div>
        <w:div w:id="2072921464">
          <w:marLeft w:val="0"/>
          <w:marRight w:val="0"/>
          <w:marTop w:val="0"/>
          <w:marBottom w:val="0"/>
          <w:divBdr>
            <w:top w:val="none" w:sz="0" w:space="0" w:color="auto"/>
            <w:left w:val="none" w:sz="0" w:space="0" w:color="auto"/>
            <w:bottom w:val="none" w:sz="0" w:space="0" w:color="auto"/>
            <w:right w:val="none" w:sz="0" w:space="0" w:color="auto"/>
          </w:divBdr>
        </w:div>
        <w:div w:id="486824363">
          <w:marLeft w:val="0"/>
          <w:marRight w:val="0"/>
          <w:marTop w:val="0"/>
          <w:marBottom w:val="0"/>
          <w:divBdr>
            <w:top w:val="none" w:sz="0" w:space="0" w:color="auto"/>
            <w:left w:val="none" w:sz="0" w:space="0" w:color="auto"/>
            <w:bottom w:val="none" w:sz="0" w:space="0" w:color="auto"/>
            <w:right w:val="none" w:sz="0" w:space="0" w:color="auto"/>
          </w:divBdr>
        </w:div>
        <w:div w:id="129128990">
          <w:marLeft w:val="0"/>
          <w:marRight w:val="0"/>
          <w:marTop w:val="0"/>
          <w:marBottom w:val="0"/>
          <w:divBdr>
            <w:top w:val="none" w:sz="0" w:space="0" w:color="auto"/>
            <w:left w:val="none" w:sz="0" w:space="0" w:color="auto"/>
            <w:bottom w:val="none" w:sz="0" w:space="0" w:color="auto"/>
            <w:right w:val="none" w:sz="0" w:space="0" w:color="auto"/>
          </w:divBdr>
        </w:div>
        <w:div w:id="1557087377">
          <w:marLeft w:val="0"/>
          <w:marRight w:val="0"/>
          <w:marTop w:val="0"/>
          <w:marBottom w:val="0"/>
          <w:divBdr>
            <w:top w:val="none" w:sz="0" w:space="0" w:color="auto"/>
            <w:left w:val="none" w:sz="0" w:space="0" w:color="auto"/>
            <w:bottom w:val="none" w:sz="0" w:space="0" w:color="auto"/>
            <w:right w:val="none" w:sz="0" w:space="0" w:color="auto"/>
          </w:divBdr>
        </w:div>
        <w:div w:id="281156143">
          <w:marLeft w:val="0"/>
          <w:marRight w:val="0"/>
          <w:marTop w:val="0"/>
          <w:marBottom w:val="0"/>
          <w:divBdr>
            <w:top w:val="none" w:sz="0" w:space="0" w:color="auto"/>
            <w:left w:val="none" w:sz="0" w:space="0" w:color="auto"/>
            <w:bottom w:val="none" w:sz="0" w:space="0" w:color="auto"/>
            <w:right w:val="none" w:sz="0" w:space="0" w:color="auto"/>
          </w:divBdr>
        </w:div>
        <w:div w:id="264465359">
          <w:marLeft w:val="0"/>
          <w:marRight w:val="0"/>
          <w:marTop w:val="0"/>
          <w:marBottom w:val="0"/>
          <w:divBdr>
            <w:top w:val="none" w:sz="0" w:space="0" w:color="auto"/>
            <w:left w:val="none" w:sz="0" w:space="0" w:color="auto"/>
            <w:bottom w:val="none" w:sz="0" w:space="0" w:color="auto"/>
            <w:right w:val="none" w:sz="0" w:space="0" w:color="auto"/>
          </w:divBdr>
        </w:div>
        <w:div w:id="185558518">
          <w:marLeft w:val="0"/>
          <w:marRight w:val="0"/>
          <w:marTop w:val="0"/>
          <w:marBottom w:val="0"/>
          <w:divBdr>
            <w:top w:val="none" w:sz="0" w:space="0" w:color="auto"/>
            <w:left w:val="none" w:sz="0" w:space="0" w:color="auto"/>
            <w:bottom w:val="none" w:sz="0" w:space="0" w:color="auto"/>
            <w:right w:val="none" w:sz="0" w:space="0" w:color="auto"/>
          </w:divBdr>
        </w:div>
        <w:div w:id="771242563">
          <w:marLeft w:val="0"/>
          <w:marRight w:val="0"/>
          <w:marTop w:val="0"/>
          <w:marBottom w:val="0"/>
          <w:divBdr>
            <w:top w:val="none" w:sz="0" w:space="0" w:color="auto"/>
            <w:left w:val="none" w:sz="0" w:space="0" w:color="auto"/>
            <w:bottom w:val="none" w:sz="0" w:space="0" w:color="auto"/>
            <w:right w:val="none" w:sz="0" w:space="0" w:color="auto"/>
          </w:divBdr>
        </w:div>
        <w:div w:id="1211306854">
          <w:marLeft w:val="0"/>
          <w:marRight w:val="0"/>
          <w:marTop w:val="0"/>
          <w:marBottom w:val="0"/>
          <w:divBdr>
            <w:top w:val="none" w:sz="0" w:space="0" w:color="auto"/>
            <w:left w:val="none" w:sz="0" w:space="0" w:color="auto"/>
            <w:bottom w:val="none" w:sz="0" w:space="0" w:color="auto"/>
            <w:right w:val="none" w:sz="0" w:space="0" w:color="auto"/>
          </w:divBdr>
        </w:div>
        <w:div w:id="815033408">
          <w:marLeft w:val="0"/>
          <w:marRight w:val="0"/>
          <w:marTop w:val="0"/>
          <w:marBottom w:val="0"/>
          <w:divBdr>
            <w:top w:val="none" w:sz="0" w:space="0" w:color="auto"/>
            <w:left w:val="none" w:sz="0" w:space="0" w:color="auto"/>
            <w:bottom w:val="none" w:sz="0" w:space="0" w:color="auto"/>
            <w:right w:val="none" w:sz="0" w:space="0" w:color="auto"/>
          </w:divBdr>
        </w:div>
        <w:div w:id="1791315067">
          <w:marLeft w:val="0"/>
          <w:marRight w:val="0"/>
          <w:marTop w:val="0"/>
          <w:marBottom w:val="0"/>
          <w:divBdr>
            <w:top w:val="none" w:sz="0" w:space="0" w:color="auto"/>
            <w:left w:val="none" w:sz="0" w:space="0" w:color="auto"/>
            <w:bottom w:val="none" w:sz="0" w:space="0" w:color="auto"/>
            <w:right w:val="none" w:sz="0" w:space="0" w:color="auto"/>
          </w:divBdr>
        </w:div>
        <w:div w:id="732658417">
          <w:marLeft w:val="0"/>
          <w:marRight w:val="0"/>
          <w:marTop w:val="0"/>
          <w:marBottom w:val="0"/>
          <w:divBdr>
            <w:top w:val="none" w:sz="0" w:space="0" w:color="auto"/>
            <w:left w:val="none" w:sz="0" w:space="0" w:color="auto"/>
            <w:bottom w:val="none" w:sz="0" w:space="0" w:color="auto"/>
            <w:right w:val="none" w:sz="0" w:space="0" w:color="auto"/>
          </w:divBdr>
        </w:div>
        <w:div w:id="689063255">
          <w:marLeft w:val="0"/>
          <w:marRight w:val="0"/>
          <w:marTop w:val="0"/>
          <w:marBottom w:val="0"/>
          <w:divBdr>
            <w:top w:val="none" w:sz="0" w:space="0" w:color="auto"/>
            <w:left w:val="none" w:sz="0" w:space="0" w:color="auto"/>
            <w:bottom w:val="none" w:sz="0" w:space="0" w:color="auto"/>
            <w:right w:val="none" w:sz="0" w:space="0" w:color="auto"/>
          </w:divBdr>
          <w:divsChild>
            <w:div w:id="2134059745">
              <w:marLeft w:val="0"/>
              <w:marRight w:val="0"/>
              <w:marTop w:val="0"/>
              <w:marBottom w:val="0"/>
              <w:divBdr>
                <w:top w:val="none" w:sz="0" w:space="0" w:color="auto"/>
                <w:left w:val="none" w:sz="0" w:space="0" w:color="auto"/>
                <w:bottom w:val="none" w:sz="0" w:space="0" w:color="auto"/>
                <w:right w:val="none" w:sz="0" w:space="0" w:color="auto"/>
              </w:divBdr>
            </w:div>
            <w:div w:id="104934123">
              <w:marLeft w:val="0"/>
              <w:marRight w:val="0"/>
              <w:marTop w:val="0"/>
              <w:marBottom w:val="0"/>
              <w:divBdr>
                <w:top w:val="none" w:sz="0" w:space="0" w:color="auto"/>
                <w:left w:val="none" w:sz="0" w:space="0" w:color="auto"/>
                <w:bottom w:val="none" w:sz="0" w:space="0" w:color="auto"/>
                <w:right w:val="none" w:sz="0" w:space="0" w:color="auto"/>
              </w:divBdr>
            </w:div>
            <w:div w:id="2110615071">
              <w:marLeft w:val="0"/>
              <w:marRight w:val="0"/>
              <w:marTop w:val="0"/>
              <w:marBottom w:val="0"/>
              <w:divBdr>
                <w:top w:val="none" w:sz="0" w:space="0" w:color="auto"/>
                <w:left w:val="none" w:sz="0" w:space="0" w:color="auto"/>
                <w:bottom w:val="none" w:sz="0" w:space="0" w:color="auto"/>
                <w:right w:val="none" w:sz="0" w:space="0" w:color="auto"/>
              </w:divBdr>
            </w:div>
            <w:div w:id="1149445587">
              <w:marLeft w:val="0"/>
              <w:marRight w:val="0"/>
              <w:marTop w:val="0"/>
              <w:marBottom w:val="0"/>
              <w:divBdr>
                <w:top w:val="none" w:sz="0" w:space="0" w:color="auto"/>
                <w:left w:val="none" w:sz="0" w:space="0" w:color="auto"/>
                <w:bottom w:val="none" w:sz="0" w:space="0" w:color="auto"/>
                <w:right w:val="none" w:sz="0" w:space="0" w:color="auto"/>
              </w:divBdr>
            </w:div>
            <w:div w:id="541017381">
              <w:marLeft w:val="0"/>
              <w:marRight w:val="0"/>
              <w:marTop w:val="0"/>
              <w:marBottom w:val="0"/>
              <w:divBdr>
                <w:top w:val="none" w:sz="0" w:space="0" w:color="auto"/>
                <w:left w:val="none" w:sz="0" w:space="0" w:color="auto"/>
                <w:bottom w:val="none" w:sz="0" w:space="0" w:color="auto"/>
                <w:right w:val="none" w:sz="0" w:space="0" w:color="auto"/>
              </w:divBdr>
            </w:div>
            <w:div w:id="669219124">
              <w:marLeft w:val="0"/>
              <w:marRight w:val="0"/>
              <w:marTop w:val="0"/>
              <w:marBottom w:val="0"/>
              <w:divBdr>
                <w:top w:val="none" w:sz="0" w:space="0" w:color="auto"/>
                <w:left w:val="none" w:sz="0" w:space="0" w:color="auto"/>
                <w:bottom w:val="none" w:sz="0" w:space="0" w:color="auto"/>
                <w:right w:val="none" w:sz="0" w:space="0" w:color="auto"/>
              </w:divBdr>
            </w:div>
            <w:div w:id="1679236859">
              <w:marLeft w:val="0"/>
              <w:marRight w:val="0"/>
              <w:marTop w:val="0"/>
              <w:marBottom w:val="0"/>
              <w:divBdr>
                <w:top w:val="none" w:sz="0" w:space="0" w:color="auto"/>
                <w:left w:val="none" w:sz="0" w:space="0" w:color="auto"/>
                <w:bottom w:val="none" w:sz="0" w:space="0" w:color="auto"/>
                <w:right w:val="none" w:sz="0" w:space="0" w:color="auto"/>
              </w:divBdr>
            </w:div>
          </w:divsChild>
        </w:div>
        <w:div w:id="1239822716">
          <w:marLeft w:val="0"/>
          <w:marRight w:val="0"/>
          <w:marTop w:val="0"/>
          <w:marBottom w:val="0"/>
          <w:divBdr>
            <w:top w:val="none" w:sz="0" w:space="0" w:color="auto"/>
            <w:left w:val="none" w:sz="0" w:space="0" w:color="auto"/>
            <w:bottom w:val="none" w:sz="0" w:space="0" w:color="auto"/>
            <w:right w:val="none" w:sz="0" w:space="0" w:color="auto"/>
          </w:divBdr>
        </w:div>
        <w:div w:id="1915823396">
          <w:marLeft w:val="0"/>
          <w:marRight w:val="0"/>
          <w:marTop w:val="0"/>
          <w:marBottom w:val="0"/>
          <w:divBdr>
            <w:top w:val="none" w:sz="0" w:space="0" w:color="auto"/>
            <w:left w:val="none" w:sz="0" w:space="0" w:color="auto"/>
            <w:bottom w:val="none" w:sz="0" w:space="0" w:color="auto"/>
            <w:right w:val="none" w:sz="0" w:space="0" w:color="auto"/>
          </w:divBdr>
        </w:div>
        <w:div w:id="539435400">
          <w:marLeft w:val="0"/>
          <w:marRight w:val="0"/>
          <w:marTop w:val="0"/>
          <w:marBottom w:val="0"/>
          <w:divBdr>
            <w:top w:val="none" w:sz="0" w:space="0" w:color="auto"/>
            <w:left w:val="none" w:sz="0" w:space="0" w:color="auto"/>
            <w:bottom w:val="none" w:sz="0" w:space="0" w:color="auto"/>
            <w:right w:val="none" w:sz="0" w:space="0" w:color="auto"/>
          </w:divBdr>
          <w:divsChild>
            <w:div w:id="101557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2FCA90-C95B-46E8-8630-F2A8623DE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Pages>
  <Words>406</Words>
  <Characters>2319</Characters>
  <Application>Microsoft Office Word</Application>
  <DocSecurity>0</DocSecurity>
  <Lines>19</Lines>
  <Paragraphs>5</Paragraphs>
  <ScaleCrop>false</ScaleCrop>
  <Company>Microsoft</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XL</dc:creator>
  <cp:lastModifiedBy>wql</cp:lastModifiedBy>
  <cp:revision>29</cp:revision>
  <cp:lastPrinted>2025-07-23T00:53:00Z</cp:lastPrinted>
  <dcterms:created xsi:type="dcterms:W3CDTF">2025-08-01T08:28:00Z</dcterms:created>
  <dcterms:modified xsi:type="dcterms:W3CDTF">2026-04-08T02:06:00Z</dcterms:modified>
</cp:coreProperties>
</file>